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5AFF9">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17 记金华</w:t>
      </w:r>
      <w:r>
        <w:rPr>
          <w:rFonts w:ascii="宋体" w:hAnsi="宋体"/>
          <w:b/>
          <w:bCs/>
          <w:color w:val="000000" w:themeColor="text1"/>
          <w:sz w:val="28"/>
          <w:szCs w:val="28"/>
          <w14:textFill>
            <w14:solidFill>
              <w14:schemeClr w14:val="tx1"/>
            </w14:solidFill>
          </w14:textFill>
        </w:rPr>
        <w:t>的双龙洞</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83E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CBCA63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C41861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1．认识“浙、簇”等6个生字，会写“浙、罗”等15个字，会写“杜鹃、气势”等15个词语。</w:t>
            </w:r>
          </w:p>
          <w:p w14:paraId="78C2E33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2．理清作者的游览顺序，了解按游览先后顺序写景的方法。</w:t>
            </w:r>
          </w:p>
          <w:p w14:paraId="6793CFB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3．感受双龙洞各处景物的特点，了解课文是如何把重点景物写清楚的。</w:t>
            </w:r>
          </w:p>
          <w:p w14:paraId="2C94300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C03CEF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理清作者的游览顺序，了解按游览先后顺序写景的方法。</w:t>
            </w:r>
          </w:p>
          <w:p w14:paraId="4926CF3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0E743E5">
            <w:pPr>
              <w:spacing w:line="360" w:lineRule="auto"/>
              <w:ind w:firstLine="420" w:firstLineChars="200"/>
              <w:jc w:val="left"/>
              <w:rPr>
                <w:rFonts w:ascii="宋体" w:hAnsi="宋体"/>
                <w:color w:val="000000" w:themeColor="text1"/>
                <w:sz w:val="24"/>
                <w14:textFill>
                  <w14:solidFill>
                    <w14:schemeClr w14:val="tx1"/>
                  </w14:solidFill>
                </w14:textFill>
              </w:rPr>
            </w:pPr>
            <w:r>
              <w:rPr>
                <w:rFonts w:hint="eastAsia"/>
                <w:kern w:val="0"/>
              </w:rPr>
              <w:t>感受双龙洞各处景物的特点，了解课文是如何把重点景物写清楚的</w:t>
            </w:r>
            <w:r>
              <w:rPr>
                <w:rFonts w:hint="eastAsia" w:ascii="宋体" w:hAnsi="宋体"/>
                <w:color w:val="000000" w:themeColor="text1"/>
                <w:sz w:val="24"/>
                <w14:textFill>
                  <w14:solidFill>
                    <w14:schemeClr w14:val="tx1"/>
                  </w14:solidFill>
                </w14:textFill>
              </w:rPr>
              <w:t>。</w:t>
            </w:r>
          </w:p>
          <w:p w14:paraId="732491C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CF8E37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诵读感悟　想象画面　讨论探究　体会表达</w:t>
            </w:r>
          </w:p>
          <w:p w14:paraId="533C4A2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4AF51A1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37F714D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1CE6405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4D8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2662CF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0192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4638E12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0F21EDAF">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3A8109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0C2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62B438A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6EEAE7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1．认识“浙、簇”等6个生字，会写“浙、罗”等15个字，会写“杜鹃、气势”等15个词语。</w:t>
            </w:r>
          </w:p>
          <w:p w14:paraId="7DA724C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2．朗读课文，理清作者游览双龙洞的顺序，画出路线图。</w:t>
            </w:r>
          </w:p>
          <w:p w14:paraId="103BC11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F6A4E90">
            <w:pPr>
              <w:spacing w:line="360" w:lineRule="auto"/>
              <w:ind w:firstLine="562" w:firstLineChars="200"/>
              <w:jc w:val="center"/>
              <w:rPr>
                <w:rFonts w:ascii="宋体" w:hAnsi="宋体"/>
                <w:b/>
                <w:bCs/>
                <w:color w:val="000000" w:themeColor="text1"/>
                <w:sz w:val="28"/>
                <w14:textFill>
                  <w14:solidFill>
                    <w14:schemeClr w14:val="tx1"/>
                  </w14:solidFill>
                </w14:textFill>
              </w:rPr>
            </w:pPr>
            <w:r>
              <w:rPr>
                <w:rFonts w:hint="eastAsia" w:ascii="宋体" w:hAnsi="宋体"/>
                <w:b/>
                <w:bCs/>
                <w:color w:val="000000" w:themeColor="text1"/>
                <w:sz w:val="28"/>
                <w14:textFill>
                  <w14:solidFill>
                    <w14:schemeClr w14:val="tx1"/>
                  </w14:solidFill>
                </w14:textFill>
              </w:rPr>
              <w:t>板块一　导入新课，了解作者</w:t>
            </w:r>
          </w:p>
          <w:p w14:paraId="0C54DC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同学们，上节课我们跟随作家巴金一起欣赏了壮观的海上日出，今天这节课我们又将跟随叶圣陶爷爷到浙江金华的双龙洞去旅游，让我们即刻出发吧！看，这就是双龙洞的美景。(课件出示金华双龙洞的图片)叶圣陶爷爷游览过这儿，还写下了一篇游记，叫——</w:t>
            </w:r>
          </w:p>
          <w:p w14:paraId="2EA1D3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生：记金华的双龙洞。(师板书课题)</w:t>
            </w:r>
          </w:p>
          <w:p w14:paraId="113D9C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有哪位同学知道这里的“记”是什么意思呢？</w:t>
            </w:r>
          </w:p>
          <w:p w14:paraId="03B2FA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这里的“记”是记录的意思。</w:t>
            </w:r>
          </w:p>
          <w:p w14:paraId="04473D3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很好。本文是一篇记录自己游览经过的文章，也叫游记，本文的作者是叶圣陶，相信大家对他并不陌生，有谁能说说我们之前学过他写的什么课文？</w:t>
            </w:r>
          </w:p>
          <w:p w14:paraId="3C03A7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一年级上册的《小小的船》是他写的。</w:t>
            </w:r>
          </w:p>
          <w:p w14:paraId="733E52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三年级下册的《荷花》也是他写的。四年级上册的《爬山虎的脚》也是他写的。</w:t>
            </w:r>
          </w:p>
          <w:p w14:paraId="38F22F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原来我们学过叶圣陶爷爷这么多文章呢。下面就请一位同学对照课前预学单的第6题，向我们再介绍一遍叶圣陶爷爷吧！(师指名回答并相机指导)</w:t>
            </w:r>
          </w:p>
          <w:p w14:paraId="3E1390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今天我们再来学一篇叶圣陶爷爷的游记——《记金华的双龙洞》。写游记交代清楚游览经过是其一大特点。所到之处，作者看到了什么？听到了什么？又有怎样独特的感受呢？让我们走进课文，跟随叶圣陶爷爷的脚步，到字里行间去感受一番。</w:t>
            </w:r>
          </w:p>
          <w:p w14:paraId="0FAB530D">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板块二　学习字词，了解洞名</w:t>
            </w:r>
          </w:p>
          <w:p w14:paraId="3A9DDE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请同学们自由朗读课文。(生自由读)</w:t>
            </w:r>
          </w:p>
          <w:p w14:paraId="557690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读完课文，课前预学单第2题中的词语你们都读准确了吗？(指名读)</w:t>
            </w:r>
          </w:p>
          <w:p w14:paraId="40A31B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你读得很准确，你有哪些朗读技巧可以分享给大家吗？</w:t>
            </w:r>
          </w:p>
          <w:p w14:paraId="4C5C65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“浙”是翘舌音；“鹃、端”是三拼音节；“臀”读tún，不要读成diàn；“蜿、蜒”都是形声字，声旁表音。</w:t>
            </w:r>
          </w:p>
          <w:p w14:paraId="0F9D36A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非常棒。“盘曲而上”的“曲”是多音字，“盘曲”指环绕弯曲，这里的“曲”指弯曲，所以读一声qū。那么“盘曲而上”在文中指什么呢？</w:t>
            </w:r>
          </w:p>
          <w:p w14:paraId="1D4789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“盘曲而上”在文中指公路在山中盘旋地通向山上。</w:t>
            </w:r>
          </w:p>
          <w:p w14:paraId="5C6C26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“曲”的另外一个读音是什么？怎么组词？</w:t>
            </w:r>
          </w:p>
          <w:p w14:paraId="3C08CF9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“曲”的另外一个音读三声qǔ，可以组词“歌曲”“曲调”等。</w:t>
            </w:r>
          </w:p>
          <w:p w14:paraId="3910E63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很好！下面我们一起来检查课前预学单第4题。(师指名答并相机指导)</w:t>
            </w:r>
          </w:p>
          <w:p w14:paraId="585BB5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我们解决了生字的读音后再来回想一下，在预习过程中，你们觉得有哪些字比较难写，或者容易写错呢？</w:t>
            </w:r>
          </w:p>
          <w:p w14:paraId="515B393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我认为“浙”字特别容易写错，它是一个形声字，左边是“氵”，右边是“折”，注意右边不要多写一点变成“拆”。</w:t>
            </w:r>
          </w:p>
          <w:p w14:paraId="33ADE8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你说得很对，我们一起来看“浙”在田字格中是怎么书写的吧。(课件播放“浙”的书写视频)还有要说的吗？</w:t>
            </w:r>
          </w:p>
          <w:p w14:paraId="31CF0F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我觉得“乳”和“臀”笔画多，比较难写，而且比较容易写错。</w:t>
            </w:r>
          </w:p>
          <w:p w14:paraId="6F888A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我们一起看看这两个字在田字格中的占位，然后观察书写笔顺的视频，注意仔细看每一个笔画所在的位置。(课件播放“乳、臀”的书写视频)</w:t>
            </w:r>
          </w:p>
          <w:p w14:paraId="642C931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请同学们观察下面两组生字，说说它们在书写上有什么异同。(指名回答)</w:t>
            </w:r>
          </w:p>
          <w:p w14:paraId="1D13AB1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0985"/>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60985"/>
                          </a:xfrm>
                          <a:prstGeom prst="rect">
                            <a:avLst/>
                          </a:prstGeom>
                        </pic:spPr>
                      </pic:pic>
                    </a:graphicData>
                  </a:graphic>
                </wp:inline>
              </w:drawing>
            </w:r>
          </w:p>
          <w:p w14:paraId="1697E4CE">
            <w:pPr>
              <w:shd w:val="clear" w:color="auto" w:fill="E5F2F6"/>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第一组：杜　陆　端　源</w:t>
            </w:r>
          </w:p>
          <w:p w14:paraId="5C317CF0">
            <w:pPr>
              <w:shd w:val="clear" w:color="auto" w:fill="E5F2F6"/>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第二组：鹃　郁　移　额　乳</w:t>
            </w:r>
          </w:p>
          <w:p w14:paraId="7192F5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它们都是左右结构的字。</w:t>
            </w:r>
          </w:p>
          <w:p w14:paraId="2DE7DCA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第一组生字书写时是左窄右宽，第二组生字书写时是左右等宽。</w:t>
            </w:r>
          </w:p>
          <w:p w14:paraId="330958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说得非常好！下面就请同学们根据刚才的分析，同桌互相检查课前预学单第3题中写的字是否规范，并提醒同桌订正。(生订正，师巡视指导。)</w:t>
            </w:r>
          </w:p>
          <w:p w14:paraId="0893F7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 xml:space="preserve">课文中有一些词语的意思，你们都弄懂了吗？(出示课前预学单第5题) </w:t>
            </w:r>
          </w:p>
          <w:p w14:paraId="2F83C4B4">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8892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534025" cy="288925"/>
                          </a:xfrm>
                          <a:prstGeom prst="rect">
                            <a:avLst/>
                          </a:prstGeom>
                        </pic:spPr>
                      </pic:pic>
                    </a:graphicData>
                  </a:graphic>
                </wp:inline>
              </w:drawing>
            </w:r>
          </w:p>
          <w:p w14:paraId="6D1E04E8">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5.“形状变化多端”中的“端”的意思是(C)</w:t>
            </w:r>
          </w:p>
          <w:p w14:paraId="33AF181E">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A．起因。　　B．事情的开头。　　C．项目，方面。　　D．正，不歪斜。</w:t>
            </w:r>
          </w:p>
          <w:p w14:paraId="5F3CF6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理解词语意思的方法有很多，我们可以通过查工具书、找近义词、联系上下文、结合生活经验等多种方法来理解。谁来说说这里“端”字的意思？</w:t>
            </w:r>
          </w:p>
          <w:p w14:paraId="40CFA1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生：我通过查字典知道“变化多端”中的“端”是“项目，方面”的意思，所以这题应选C。</w:t>
            </w:r>
          </w:p>
          <w:p w14:paraId="786D485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那“变化多端”的意思是什么呢？</w:t>
            </w:r>
          </w:p>
          <w:p w14:paraId="137C30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我觉得“变化多端”是形容变化多种多样。</w:t>
            </w:r>
          </w:p>
          <w:p w14:paraId="1E663F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师：说得很好，有谁知道“蜿蜒”的意思吗？让我们一起来看看长城是如何在崇山峻岭间蜿蜒盘旋的？(课件出示长城图)</w:t>
            </w:r>
          </w:p>
          <w:p w14:paraId="53A24C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生：看图后，我猜测“蜿蜒”就是弯弯曲曲地延伸的样子。</w:t>
            </w:r>
          </w:p>
          <w:p w14:paraId="145F04F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师：你说得很好。我们还可以结合形声字的构字方法来理解“蜿蜒”的意思。你们看，“蜿蜒”两个字都是虫字旁，像不像是小虫爬出来的路线，弯弯曲曲的？</w:t>
            </w:r>
          </w:p>
          <w:p w14:paraId="1C4DCE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生：像。</w:t>
            </w:r>
          </w:p>
          <w:p w14:paraId="6FFE61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师：所以，大家能记住“蜿”和“蜒”这两个字的形旁和声旁分别是什么了吗？</w:t>
            </w:r>
          </w:p>
          <w:p w14:paraId="0CF4C3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生：形旁都是虫字旁，声旁分别是“宛”和“延”。</w:t>
            </w:r>
          </w:p>
          <w:p w14:paraId="24FD91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师：很好。在今天要学的这篇课文中，“蜿蜒”形容的是什么呢？大家赶快找一找吧。</w:t>
            </w:r>
          </w:p>
          <w:p w14:paraId="2EBEAB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生：“蜿蜒”在文中指的是洞顶上的双龙弯弯曲曲的样子。</w:t>
            </w:r>
          </w:p>
          <w:p w14:paraId="63B2EF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师：你能读一下课文的原句吗？(课件出示原句，指名读。)</w:t>
            </w:r>
          </w:p>
          <w:p w14:paraId="6296F21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0985"/>
                  <wp:effectExtent l="0" t="0" r="952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5534025" cy="260985"/>
                          </a:xfrm>
                          <a:prstGeom prst="rect">
                            <a:avLst/>
                          </a:prstGeom>
                        </pic:spPr>
                      </pic:pic>
                    </a:graphicData>
                  </a:graphic>
                </wp:inline>
              </w:drawing>
            </w:r>
          </w:p>
          <w:p w14:paraId="53D18A75">
            <w:pPr>
              <w:shd w:val="clear" w:color="auto" w:fill="E5F2F6"/>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先看到的是蜿蜒在洞顶的双龙，一条黄龙，一条青龙。</w:t>
            </w:r>
          </w:p>
          <w:p w14:paraId="28B996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请男生读课题，女生读句子，看看你们有什么发现。(男女生合作读)</w:t>
            </w:r>
          </w:p>
          <w:p w14:paraId="72C5F6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师：你们发现了什么？</w:t>
            </w:r>
          </w:p>
          <w:p w14:paraId="2F9749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生：这就是双龙洞名字的来历。</w:t>
            </w:r>
          </w:p>
          <w:p w14:paraId="59F871C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师：没错，这就是双龙洞名字的来历。下面让我们齐读课文，一起跟随作者去探访双龙洞吧！(生齐读课文)</w:t>
            </w:r>
          </w:p>
          <w:p w14:paraId="2B31D3BC">
            <w:pPr>
              <w:spacing w:line="360" w:lineRule="auto"/>
              <w:ind w:firstLine="562" w:firstLineChars="200"/>
              <w:jc w:val="center"/>
              <w:rPr>
                <w:rFonts w:ascii="宋体" w:hAnsi="宋体"/>
                <w:b/>
                <w:bCs/>
                <w:color w:val="000000" w:themeColor="text1"/>
                <w:sz w:val="28"/>
                <w14:textFill>
                  <w14:solidFill>
                    <w14:schemeClr w14:val="tx1"/>
                  </w14:solidFill>
                </w14:textFill>
              </w:rPr>
            </w:pPr>
            <w:r>
              <w:rPr>
                <w:rFonts w:hint="eastAsia" w:ascii="宋体" w:hAnsi="宋体"/>
                <w:b/>
                <w:bCs/>
                <w:color w:val="000000" w:themeColor="text1"/>
                <w:sz w:val="28"/>
                <w14:textFill>
                  <w14:solidFill>
                    <w14:schemeClr w14:val="tx1"/>
                  </w14:solidFill>
                </w14:textFill>
              </w:rPr>
              <w:t>板块三　整体感知，理清脉络</w:t>
            </w:r>
          </w:p>
          <w:p w14:paraId="319491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师：读完课文，请同学们思考：课文的第1自然段交代了哪些内容？</w:t>
            </w:r>
          </w:p>
          <w:p w14:paraId="2B8FD9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生：课文的第1自然段交代了作者游览的时间和地点。时间是4月14日；地点是浙江金华，北山的双龙洞。</w:t>
            </w:r>
          </w:p>
          <w:p w14:paraId="48A1A1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师：游览金华双龙洞的具体经过集中在哪几个自然段？</w:t>
            </w:r>
          </w:p>
          <w:p w14:paraId="7BB3C9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生：集中在第2～7自然段。</w:t>
            </w:r>
          </w:p>
          <w:p w14:paraId="3B4419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师：课文第2～7自然段具体交代了游览金华双龙洞的过程。那课文第8自然段又讲述了什么内容？</w:t>
            </w:r>
          </w:p>
          <w:p w14:paraId="3E8A33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生：课文第8自然段只用一句话简单写作者浏览结束，出洞了。 </w:t>
            </w:r>
          </w:p>
          <w:p w14:paraId="56E586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师：没错，课文第8自然段简述了作者出洞。下面我们就一起来看看课文是按照怎样的顺序记叙作者游览的过程吧。请同学们默读课文，圈画出表示地点变化的关键句子。(生边读边画，师巡视。)</w:t>
            </w:r>
          </w:p>
          <w:p w14:paraId="3E6FF6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师：我看到同学们找出了相关的句子，谁来说一说表示地点变化的句子有哪些？</w:t>
            </w:r>
          </w:p>
          <w:p w14:paraId="6860C74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生：我找到了“出金华城大约五公里到罗店，过了罗店就渐渐入山”这个句子。</w:t>
            </w:r>
          </w:p>
          <w:p w14:paraId="63C8C4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生：我还找到了“一路迎着溪流”这个句子。</w:t>
            </w:r>
          </w:p>
          <w:p w14:paraId="2820C1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生：我找到了“在洞口抬头望，山相当高，突兀森郁，很有气势”和“在外洞找泉水的来路，原来从靠左边的石壁下方的孔隙流出”这两个句子。</w:t>
            </w:r>
          </w:p>
          <w:p w14:paraId="0BB7B5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生：“这就到了内洞。”这句话表明了地点的变化。</w:t>
            </w:r>
          </w:p>
          <w:p w14:paraId="21CA565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生：“我排队等候，又仰卧在小船里，出了洞。”这句话表示作者出了洞。</w:t>
            </w:r>
          </w:p>
          <w:p w14:paraId="6A5FA91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师：请大家看课件，一起把句子连起来读一读。(课件出示句子，生齐读。)</w:t>
            </w:r>
          </w:p>
          <w:p w14:paraId="72E5BA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师：大家发现这些句子有什么特点吗？</w:t>
            </w:r>
          </w:p>
          <w:p w14:paraId="721DA7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生：我发现这些句子不仅表示出了地点的转换，也是文中的过渡句，在文中起着承上启下的作用。</w:t>
            </w:r>
          </w:p>
          <w:p w14:paraId="76AF01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师：说得非常好！还有吗？</w:t>
            </w:r>
          </w:p>
          <w:p w14:paraId="32E9149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生：我发现这些表示地点变化的句子显示了作者游览的顺序，先到哪里，再到哪里。</w:t>
            </w:r>
          </w:p>
          <w:p w14:paraId="32C7FA0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师：按游览的顺序写游记，能使表达更清楚，这是游记写作的一个重要特点。我们把这些表示地点的词语填写到第1课时课中导学单活动一的游览路线图中去吧。</w:t>
            </w:r>
          </w:p>
          <w:p w14:paraId="3CD01DE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5430"/>
                  <wp:effectExtent l="0" t="0" r="952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5534025" cy="265430"/>
                          </a:xfrm>
                          <a:prstGeom prst="rect">
                            <a:avLst/>
                          </a:prstGeom>
                        </pic:spPr>
                      </pic:pic>
                    </a:graphicData>
                  </a:graphic>
                </wp:inline>
              </w:drawing>
            </w:r>
          </w:p>
          <w:p w14:paraId="17184A0A">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活动一：提炼信息，梳理脉络。</w:t>
            </w:r>
          </w:p>
          <w:p w14:paraId="19DD25AC">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1．默读课文，圈画出表示地点变化的关键词语，理清作者游览双龙洞的顺序，把下面的路线图补充完整。</w:t>
            </w:r>
          </w:p>
          <w:p w14:paraId="53FAE843">
            <w:pPr>
              <w:shd w:val="clear" w:color="auto" w:fill="E5F2F6"/>
              <w:spacing w:line="360" w:lineRule="auto"/>
              <w:jc w:val="center"/>
              <w:rPr>
                <w:rFonts w:ascii="宋体" w:hAnsi="宋体"/>
                <w:color w:val="000000" w:themeColor="text1"/>
                <w:sz w:val="24"/>
                <w14:textFill>
                  <w14:solidFill>
                    <w14:schemeClr w14:val="tx1"/>
                  </w14:solidFill>
                </w14:textFill>
              </w:rPr>
            </w:pPr>
            <w:r>
              <w:drawing>
                <wp:inline distT="0" distB="0" distL="0" distR="0">
                  <wp:extent cx="5059680" cy="1496060"/>
                  <wp:effectExtent l="0" t="0" r="762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5075788" cy="1500896"/>
                          </a:xfrm>
                          <a:prstGeom prst="rect">
                            <a:avLst/>
                          </a:prstGeom>
                        </pic:spPr>
                      </pic:pic>
                    </a:graphicData>
                  </a:graphic>
                </wp:inline>
              </w:drawing>
            </w:r>
          </w:p>
          <w:p w14:paraId="5BAD35B2">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2．我知道课文是按照（游览的先后）顺序写的，作者游览的路线是：路上→（洞口）→（外洞）→（孔隙）→（内洞）→出洞。</w:t>
            </w:r>
          </w:p>
          <w:p w14:paraId="1EF1C1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(生完成活动一，师指名答。)</w:t>
            </w:r>
          </w:p>
          <w:p w14:paraId="3BAABB1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我提炼出了“金华、罗店、洞口、外洞、孔隙、内洞”这些表示地点的词语。</w:t>
            </w:r>
          </w:p>
          <w:p w14:paraId="1FD8D2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很好，由此可知作者的游览路线是怎样的呢？</w:t>
            </w:r>
          </w:p>
          <w:p w14:paraId="5C06BA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路上、洞口、外洞、孔隙、内洞、出洞。(师板书：路上→洞口→外洞→孔隙→内洞→出洞)</w:t>
            </w:r>
          </w:p>
          <w:p w14:paraId="091ED4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非常好。课文是按照什么顺序来写的？</w:t>
            </w:r>
          </w:p>
          <w:p w14:paraId="7ED30C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是按照游览的先后顺序写的。</w:t>
            </w:r>
          </w:p>
          <w:p w14:paraId="018DC8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课文按照游览顺序记叙了作者由“金华→罗店→洞口→外洞→孔隙→内洞→出洞”这样的一个路线。其实，文章除了这条非常明显的浏览路线外，还有一条暗线。大家猜一猜这条暗线写的是什么？给大家一个提示，请大家看第3自然段的第1句话。</w:t>
            </w:r>
          </w:p>
          <w:p w14:paraId="374E5D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是泉水流经的路线。</w:t>
            </w:r>
          </w:p>
          <w:p w14:paraId="546F876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你是怎么想到的？</w:t>
            </w:r>
          </w:p>
          <w:p w14:paraId="55A9B0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我发现之前我们找的表示地点变化的句子中多处提到了泉水。</w:t>
            </w:r>
          </w:p>
          <w:p w14:paraId="69F1F3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你真是个会读书、善发现的孩子！请同学们快速浏览课文，找出泉水流经的路线，用波浪线画出来。大家先独立完成，完成了以后可以在小组内交流、讨论，稍后请组内派代表发言。(生读画、交流)</w:t>
            </w:r>
          </w:p>
          <w:p w14:paraId="021F4B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哪一组来说一说你们找到的句子？</w:t>
            </w:r>
          </w:p>
          <w:p w14:paraId="059326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我们组找到了这些句子：</w:t>
            </w:r>
          </w:p>
          <w:p w14:paraId="793ECECD">
            <w:pPr>
              <w:pStyle w:val="8"/>
              <w:numPr>
                <w:ilvl w:val="0"/>
                <w:numId w:val="1"/>
              </w:numPr>
              <w:spacing w:line="360" w:lineRule="auto"/>
              <w:ind w:left="525" w:leftChars="250" w:firstLine="0"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一路迎着溪流。</w:t>
            </w:r>
          </w:p>
          <w:p w14:paraId="79908226">
            <w:pPr>
              <w:pStyle w:val="8"/>
              <w:numPr>
                <w:ilvl w:val="0"/>
                <w:numId w:val="1"/>
              </w:numPr>
              <w:spacing w:line="360" w:lineRule="auto"/>
              <w:ind w:left="525" w:leftChars="250" w:firstLine="0"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入山大约五公里就来到双龙洞口，那溪流就是从洞里流出来的。</w:t>
            </w:r>
          </w:p>
          <w:p w14:paraId="37DDEE41">
            <w:pPr>
              <w:pStyle w:val="8"/>
              <w:numPr>
                <w:ilvl w:val="0"/>
                <w:numId w:val="1"/>
              </w:numPr>
              <w:spacing w:line="360" w:lineRule="auto"/>
              <w:ind w:left="525" w:leftChars="250" w:firstLine="0"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泉水靠着洞口的右边往外流。这是外洞。</w:t>
            </w:r>
          </w:p>
          <w:p w14:paraId="580A1698">
            <w:pPr>
              <w:pStyle w:val="8"/>
              <w:numPr>
                <w:ilvl w:val="0"/>
                <w:numId w:val="1"/>
              </w:numPr>
              <w:spacing w:line="360" w:lineRule="auto"/>
              <w:ind w:left="525" w:leftChars="250" w:firstLine="0"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在外洞找泉水的来路，原来从靠左边的石壁下方的孔隙流出。</w:t>
            </w:r>
          </w:p>
          <w:p w14:paraId="16119D0A">
            <w:pPr>
              <w:pStyle w:val="8"/>
              <w:numPr>
                <w:ilvl w:val="0"/>
                <w:numId w:val="1"/>
              </w:numPr>
              <w:spacing w:line="360" w:lineRule="auto"/>
              <w:ind w:left="525" w:leftChars="250" w:firstLine="0"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泉水靠着右边缓缓地流，声音轻轻的。上源在深黑的石洞里。</w:t>
            </w:r>
          </w:p>
          <w:p w14:paraId="3CC237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你们组找得非常完整。请同学们齐读这些句子。(生齐读句子)</w:t>
            </w:r>
          </w:p>
          <w:p w14:paraId="01DC57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这些句子与我们刚刚梳理出来的写作者的游览路线的句子相比，大家有没有发现什么不同？</w:t>
            </w:r>
          </w:p>
          <w:p w14:paraId="7D1999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我发现游览的路线和溪流的流向是正好相反的。</w:t>
            </w:r>
          </w:p>
          <w:p w14:paraId="5A1F7B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请同学们把溪流的路线图补充完整，完成第1课时课中导学单活动二。(生完成活动二，师指名回答。)</w:t>
            </w:r>
          </w:p>
          <w:p w14:paraId="04E442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溪流从最上源的深黑的石洞里流出来，经内洞、孔隙、外洞，流出洞口，顺着山势往下流去。(师板书：深黑的石洞→内洞→孔隙→外洞→洞口→山下)</w:t>
            </w:r>
          </w:p>
          <w:p w14:paraId="43D7D4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说得很好。我们通过抓住描写作者行踪的变化的关键词句，弄清楚了作者的游览路线，这是明线。(师板书：明线)在不同的地点，作者都写到了泉水流经的路线，这其实是课文的另一条线索，即暗线。(师板书：暗线)明暗线交织给文章增添了更多魅力，而我们只有带着问题去探究课文时，才能发现这其中的奥妙！请同学们齐读一遍课文。(生齐读)</w:t>
            </w:r>
          </w:p>
          <w:p w14:paraId="4A0804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好，这节课我们就先上到这里，下节课我们再一起欣赏游双龙洞过程中各处的风景。</w:t>
            </w:r>
          </w:p>
          <w:p w14:paraId="308FB6C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146373D1">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75130"/>
                  <wp:effectExtent l="0" t="0" r="9525"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a:off x="0" y="0"/>
                            <a:ext cx="5534025" cy="1675130"/>
                          </a:xfrm>
                          <a:prstGeom prst="rect">
                            <a:avLst/>
                          </a:prstGeom>
                        </pic:spPr>
                      </pic:pic>
                    </a:graphicData>
                  </a:graphic>
                </wp:inline>
              </w:drawing>
            </w:r>
          </w:p>
          <w:p w14:paraId="465EE102">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40EAD98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在整体把握课文内容的基础上，引导学生一边默读一边找出表示作者行踪的语句，梳理出作者的游览路线。为了突破这个教学重点，我设计了两个教学环节：1.默读课文，理清明线。要求学生圈画出表示地点变化的关键句子，理清作者游览双龙洞的顺序，这是明线。2.浏览课文，找出暗线。找出泉水流经的路线，用波浪线画出来，结合游览的顺序图读一读，想一想，发现作者写作的暗线就是泉水流经的路线。明线与暗线结合，理清文章的脉络，明了作者行文的思路，突破本课的教学难点。</w:t>
            </w:r>
          </w:p>
        </w:tc>
        <w:tc>
          <w:tcPr>
            <w:tcW w:w="1276" w:type="dxa"/>
          </w:tcPr>
          <w:p w14:paraId="0CA7D4AE">
            <w:pPr>
              <w:spacing w:line="360" w:lineRule="auto"/>
              <w:jc w:val="left"/>
              <w:rPr>
                <w:rFonts w:ascii="宋体" w:hAnsi="宋体"/>
                <w:b/>
                <w:bCs/>
                <w:color w:val="000000" w:themeColor="text1"/>
                <w:sz w:val="24"/>
                <w14:textFill>
                  <w14:solidFill>
                    <w14:schemeClr w14:val="tx1"/>
                  </w14:solidFill>
                </w14:textFill>
              </w:rPr>
            </w:pPr>
          </w:p>
          <w:p w14:paraId="1D96D960">
            <w:pPr>
              <w:spacing w:line="360" w:lineRule="auto"/>
              <w:jc w:val="left"/>
              <w:rPr>
                <w:rFonts w:ascii="宋体" w:hAnsi="宋体"/>
                <w:b/>
                <w:bCs/>
                <w:color w:val="000000" w:themeColor="text1"/>
                <w:sz w:val="24"/>
                <w14:textFill>
                  <w14:solidFill>
                    <w14:schemeClr w14:val="tx1"/>
                  </w14:solidFill>
                </w14:textFill>
              </w:rPr>
            </w:pPr>
          </w:p>
          <w:p w14:paraId="3F1DFA43">
            <w:pPr>
              <w:spacing w:line="360" w:lineRule="auto"/>
              <w:jc w:val="left"/>
              <w:rPr>
                <w:rFonts w:ascii="宋体" w:hAnsi="宋体"/>
                <w:b/>
                <w:bCs/>
                <w:color w:val="000000" w:themeColor="text1"/>
                <w:sz w:val="24"/>
                <w14:textFill>
                  <w14:solidFill>
                    <w14:schemeClr w14:val="tx1"/>
                  </w14:solidFill>
                </w14:textFill>
              </w:rPr>
            </w:pPr>
          </w:p>
          <w:p w14:paraId="7C16B3A1">
            <w:pPr>
              <w:spacing w:line="360" w:lineRule="auto"/>
              <w:jc w:val="left"/>
              <w:rPr>
                <w:rFonts w:ascii="宋体" w:hAnsi="宋体"/>
                <w:b/>
                <w:bCs/>
                <w:color w:val="000000" w:themeColor="text1"/>
                <w:sz w:val="24"/>
                <w14:textFill>
                  <w14:solidFill>
                    <w14:schemeClr w14:val="tx1"/>
                  </w14:solidFill>
                </w14:textFill>
              </w:rPr>
            </w:pPr>
          </w:p>
          <w:p w14:paraId="0DF618C9">
            <w:pPr>
              <w:spacing w:line="360" w:lineRule="auto"/>
              <w:jc w:val="left"/>
              <w:rPr>
                <w:rFonts w:ascii="宋体" w:hAnsi="宋体"/>
                <w:b/>
                <w:bCs/>
                <w:color w:val="000000" w:themeColor="text1"/>
                <w:sz w:val="24"/>
                <w14:textFill>
                  <w14:solidFill>
                    <w14:schemeClr w14:val="tx1"/>
                  </w14:solidFill>
                </w14:textFill>
              </w:rPr>
            </w:pPr>
          </w:p>
          <w:p w14:paraId="35217CB6">
            <w:pPr>
              <w:spacing w:line="360" w:lineRule="auto"/>
              <w:jc w:val="left"/>
              <w:rPr>
                <w:rFonts w:ascii="宋体" w:hAnsi="宋体"/>
                <w:b/>
                <w:bCs/>
                <w:color w:val="000000" w:themeColor="text1"/>
                <w:sz w:val="24"/>
                <w14:textFill>
                  <w14:solidFill>
                    <w14:schemeClr w14:val="tx1"/>
                  </w14:solidFill>
                </w14:textFill>
              </w:rPr>
            </w:pPr>
          </w:p>
          <w:p w14:paraId="60BA139A">
            <w:pPr>
              <w:spacing w:line="360" w:lineRule="auto"/>
              <w:jc w:val="left"/>
              <w:rPr>
                <w:rFonts w:ascii="宋体" w:hAnsi="宋体"/>
                <w:b/>
                <w:bCs/>
                <w:color w:val="000000" w:themeColor="text1"/>
                <w:sz w:val="24"/>
                <w14:textFill>
                  <w14:solidFill>
                    <w14:schemeClr w14:val="tx1"/>
                  </w14:solidFill>
                </w14:textFill>
              </w:rPr>
            </w:pPr>
          </w:p>
          <w:p w14:paraId="5D8EF1B5">
            <w:pPr>
              <w:spacing w:line="360" w:lineRule="auto"/>
              <w:jc w:val="left"/>
              <w:rPr>
                <w:rFonts w:ascii="宋体" w:hAnsi="宋体"/>
                <w:b/>
                <w:bCs/>
                <w:color w:val="000000" w:themeColor="text1"/>
                <w:sz w:val="24"/>
                <w14:textFill>
                  <w14:solidFill>
                    <w14:schemeClr w14:val="tx1"/>
                  </w14:solidFill>
                </w14:textFill>
              </w:rPr>
            </w:pPr>
          </w:p>
          <w:p w14:paraId="4FDB82C5">
            <w:pPr>
              <w:spacing w:line="360" w:lineRule="auto"/>
              <w:jc w:val="left"/>
              <w:rPr>
                <w:rFonts w:ascii="宋体" w:hAnsi="宋体"/>
                <w:b/>
                <w:bCs/>
                <w:color w:val="000000" w:themeColor="text1"/>
                <w:sz w:val="24"/>
                <w14:textFill>
                  <w14:solidFill>
                    <w14:schemeClr w14:val="tx1"/>
                  </w14:solidFill>
                </w14:textFill>
              </w:rPr>
            </w:pPr>
          </w:p>
          <w:p w14:paraId="3334AD7D">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06F059C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这样直奔主题，导入新课的方式新颖、直观，能很快吸引学生的注意力，引起学生的情感共鸣，使学生迅速进入学习状态。</w:t>
            </w:r>
          </w:p>
          <w:p w14:paraId="4DB1A23A">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2A970F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95FDB7F">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D746536">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55BACCC">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900E254">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1F790A5">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1750BDE">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2551C4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62B182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部分的生字，让学生自己想办法识记，老师只指导部分难写的生字，让学生养成良好的识字习惯和自主识字的能力。指导学生运用查字典、形声字的构字方法及联系生活经验等多种方法理解词语，让学生既能理解词语的意思，又能掌握理解词语的方法，一举多得。</w:t>
            </w:r>
          </w:p>
          <w:p w14:paraId="4E4A5EC4">
            <w:pPr>
              <w:spacing w:line="360" w:lineRule="auto"/>
              <w:ind w:firstLine="480" w:firstLineChars="200"/>
              <w:jc w:val="left"/>
              <w:rPr>
                <w:rFonts w:ascii="宋体" w:hAnsi="宋体"/>
                <w:color w:val="000000" w:themeColor="text1"/>
                <w:sz w:val="24"/>
                <w14:textFill>
                  <w14:solidFill>
                    <w14:schemeClr w14:val="tx1"/>
                  </w14:solidFill>
                </w14:textFill>
              </w:rPr>
            </w:pPr>
          </w:p>
          <w:p w14:paraId="162273CD">
            <w:pPr>
              <w:spacing w:line="360" w:lineRule="auto"/>
              <w:ind w:firstLine="480" w:firstLineChars="200"/>
              <w:jc w:val="left"/>
              <w:rPr>
                <w:rFonts w:ascii="宋体" w:hAnsi="宋体"/>
                <w:color w:val="000000" w:themeColor="text1"/>
                <w:sz w:val="24"/>
                <w14:textFill>
                  <w14:solidFill>
                    <w14:schemeClr w14:val="tx1"/>
                  </w14:solidFill>
                </w14:textFill>
              </w:rPr>
            </w:pPr>
          </w:p>
          <w:p w14:paraId="42C136D8">
            <w:pPr>
              <w:spacing w:line="360" w:lineRule="auto"/>
              <w:ind w:firstLine="480" w:firstLineChars="200"/>
              <w:jc w:val="left"/>
              <w:rPr>
                <w:rFonts w:ascii="宋体" w:hAnsi="宋体"/>
                <w:color w:val="000000" w:themeColor="text1"/>
                <w:sz w:val="24"/>
                <w14:textFill>
                  <w14:solidFill>
                    <w14:schemeClr w14:val="tx1"/>
                  </w14:solidFill>
                </w14:textFill>
              </w:rPr>
            </w:pPr>
          </w:p>
          <w:p w14:paraId="0961DF3A">
            <w:pPr>
              <w:spacing w:line="360" w:lineRule="auto"/>
              <w:ind w:firstLine="480" w:firstLineChars="200"/>
              <w:jc w:val="left"/>
              <w:rPr>
                <w:rFonts w:ascii="宋体" w:hAnsi="宋体"/>
                <w:color w:val="000000" w:themeColor="text1"/>
                <w:sz w:val="24"/>
                <w14:textFill>
                  <w14:solidFill>
                    <w14:schemeClr w14:val="tx1"/>
                  </w14:solidFill>
                </w14:textFill>
              </w:rPr>
            </w:pPr>
          </w:p>
          <w:p w14:paraId="0ABD76FC">
            <w:pPr>
              <w:spacing w:line="360" w:lineRule="auto"/>
              <w:ind w:firstLine="480" w:firstLineChars="200"/>
              <w:jc w:val="left"/>
              <w:rPr>
                <w:rFonts w:ascii="宋体" w:hAnsi="宋体"/>
                <w:color w:val="000000" w:themeColor="text1"/>
                <w:sz w:val="24"/>
                <w14:textFill>
                  <w14:solidFill>
                    <w14:schemeClr w14:val="tx1"/>
                  </w14:solidFill>
                </w14:textFill>
              </w:rPr>
            </w:pPr>
          </w:p>
          <w:p w14:paraId="218A5CE4">
            <w:pPr>
              <w:spacing w:line="360" w:lineRule="auto"/>
              <w:ind w:firstLine="480" w:firstLineChars="200"/>
              <w:jc w:val="left"/>
              <w:rPr>
                <w:rFonts w:ascii="宋体" w:hAnsi="宋体"/>
                <w:color w:val="000000" w:themeColor="text1"/>
                <w:sz w:val="24"/>
                <w14:textFill>
                  <w14:solidFill>
                    <w14:schemeClr w14:val="tx1"/>
                  </w14:solidFill>
                </w14:textFill>
              </w:rPr>
            </w:pPr>
          </w:p>
          <w:p w14:paraId="541A6B45">
            <w:pPr>
              <w:spacing w:line="360" w:lineRule="auto"/>
              <w:ind w:firstLine="480" w:firstLineChars="200"/>
              <w:jc w:val="left"/>
              <w:rPr>
                <w:rFonts w:ascii="宋体" w:hAnsi="宋体"/>
                <w:color w:val="000000" w:themeColor="text1"/>
                <w:sz w:val="24"/>
                <w14:textFill>
                  <w14:solidFill>
                    <w14:schemeClr w14:val="tx1"/>
                  </w14:solidFill>
                </w14:textFill>
              </w:rPr>
            </w:pPr>
          </w:p>
          <w:p w14:paraId="14922B1B">
            <w:pPr>
              <w:spacing w:line="360" w:lineRule="auto"/>
              <w:ind w:firstLine="480" w:firstLineChars="200"/>
              <w:jc w:val="left"/>
              <w:rPr>
                <w:rFonts w:ascii="宋体" w:hAnsi="宋体"/>
                <w:color w:val="000000" w:themeColor="text1"/>
                <w:sz w:val="24"/>
                <w14:textFill>
                  <w14:solidFill>
                    <w14:schemeClr w14:val="tx1"/>
                  </w14:solidFill>
                </w14:textFill>
              </w:rPr>
            </w:pPr>
          </w:p>
          <w:p w14:paraId="468C7A02">
            <w:pPr>
              <w:spacing w:line="360" w:lineRule="auto"/>
              <w:ind w:firstLine="480" w:firstLineChars="200"/>
              <w:jc w:val="left"/>
              <w:rPr>
                <w:rFonts w:ascii="宋体" w:hAnsi="宋体"/>
                <w:color w:val="000000" w:themeColor="text1"/>
                <w:sz w:val="24"/>
                <w14:textFill>
                  <w14:solidFill>
                    <w14:schemeClr w14:val="tx1"/>
                  </w14:solidFill>
                </w14:textFill>
              </w:rPr>
            </w:pPr>
          </w:p>
          <w:p w14:paraId="16317858">
            <w:pPr>
              <w:spacing w:line="360" w:lineRule="auto"/>
              <w:ind w:firstLine="480" w:firstLineChars="200"/>
              <w:jc w:val="left"/>
              <w:rPr>
                <w:rFonts w:ascii="宋体" w:hAnsi="宋体"/>
                <w:color w:val="000000" w:themeColor="text1"/>
                <w:sz w:val="24"/>
                <w14:textFill>
                  <w14:solidFill>
                    <w14:schemeClr w14:val="tx1"/>
                  </w14:solidFill>
                </w14:textFill>
              </w:rPr>
            </w:pPr>
          </w:p>
          <w:p w14:paraId="02E284BD">
            <w:pPr>
              <w:spacing w:line="360" w:lineRule="auto"/>
              <w:ind w:firstLine="480" w:firstLineChars="200"/>
              <w:jc w:val="left"/>
              <w:rPr>
                <w:rFonts w:ascii="宋体" w:hAnsi="宋体"/>
                <w:color w:val="000000" w:themeColor="text1"/>
                <w:sz w:val="24"/>
                <w14:textFill>
                  <w14:solidFill>
                    <w14:schemeClr w14:val="tx1"/>
                  </w14:solidFill>
                </w14:textFill>
              </w:rPr>
            </w:pPr>
          </w:p>
          <w:p w14:paraId="470B060D">
            <w:pPr>
              <w:spacing w:line="360" w:lineRule="auto"/>
              <w:ind w:firstLine="480" w:firstLineChars="200"/>
              <w:jc w:val="left"/>
              <w:rPr>
                <w:rFonts w:ascii="宋体" w:hAnsi="宋体"/>
                <w:color w:val="000000" w:themeColor="text1"/>
                <w:sz w:val="24"/>
                <w14:textFill>
                  <w14:solidFill>
                    <w14:schemeClr w14:val="tx1"/>
                  </w14:solidFill>
                </w14:textFill>
              </w:rPr>
            </w:pPr>
          </w:p>
          <w:p w14:paraId="0CF3EDD4">
            <w:pPr>
              <w:spacing w:line="360" w:lineRule="auto"/>
              <w:ind w:firstLine="480" w:firstLineChars="200"/>
              <w:jc w:val="left"/>
              <w:rPr>
                <w:rFonts w:ascii="宋体" w:hAnsi="宋体"/>
                <w:color w:val="000000" w:themeColor="text1"/>
                <w:sz w:val="24"/>
                <w14:textFill>
                  <w14:solidFill>
                    <w14:schemeClr w14:val="tx1"/>
                  </w14:solidFill>
                </w14:textFill>
              </w:rPr>
            </w:pPr>
          </w:p>
          <w:p w14:paraId="04F7A4FA">
            <w:pPr>
              <w:spacing w:line="360" w:lineRule="auto"/>
              <w:ind w:firstLine="480" w:firstLineChars="200"/>
              <w:jc w:val="left"/>
              <w:rPr>
                <w:rFonts w:ascii="宋体" w:hAnsi="宋体"/>
                <w:color w:val="000000" w:themeColor="text1"/>
                <w:sz w:val="24"/>
                <w14:textFill>
                  <w14:solidFill>
                    <w14:schemeClr w14:val="tx1"/>
                  </w14:solidFill>
                </w14:textFill>
              </w:rPr>
            </w:pPr>
          </w:p>
          <w:p w14:paraId="2B80BED2">
            <w:pPr>
              <w:spacing w:line="360" w:lineRule="auto"/>
              <w:ind w:firstLine="480" w:firstLineChars="200"/>
              <w:jc w:val="left"/>
              <w:rPr>
                <w:rFonts w:ascii="宋体" w:hAnsi="宋体"/>
                <w:color w:val="000000" w:themeColor="text1"/>
                <w:sz w:val="24"/>
                <w14:textFill>
                  <w14:solidFill>
                    <w14:schemeClr w14:val="tx1"/>
                  </w14:solidFill>
                </w14:textFill>
              </w:rPr>
            </w:pPr>
          </w:p>
          <w:p w14:paraId="05255A61">
            <w:pPr>
              <w:spacing w:line="360" w:lineRule="auto"/>
              <w:ind w:firstLine="480" w:firstLineChars="200"/>
              <w:jc w:val="left"/>
              <w:rPr>
                <w:rFonts w:ascii="宋体" w:hAnsi="宋体"/>
                <w:color w:val="000000" w:themeColor="text1"/>
                <w:sz w:val="24"/>
                <w14:textFill>
                  <w14:solidFill>
                    <w14:schemeClr w14:val="tx1"/>
                  </w14:solidFill>
                </w14:textFill>
              </w:rPr>
            </w:pPr>
          </w:p>
          <w:p w14:paraId="0508F7C9">
            <w:pPr>
              <w:spacing w:line="360" w:lineRule="auto"/>
              <w:ind w:firstLine="480" w:firstLineChars="200"/>
              <w:jc w:val="left"/>
              <w:rPr>
                <w:rFonts w:ascii="宋体" w:hAnsi="宋体"/>
                <w:color w:val="000000" w:themeColor="text1"/>
                <w:sz w:val="24"/>
                <w14:textFill>
                  <w14:solidFill>
                    <w14:schemeClr w14:val="tx1"/>
                  </w14:solidFill>
                </w14:textFill>
              </w:rPr>
            </w:pPr>
          </w:p>
          <w:p w14:paraId="44168481">
            <w:pPr>
              <w:spacing w:line="360" w:lineRule="auto"/>
              <w:ind w:firstLine="480" w:firstLineChars="200"/>
              <w:jc w:val="left"/>
              <w:rPr>
                <w:rFonts w:ascii="宋体" w:hAnsi="宋体"/>
                <w:color w:val="000000" w:themeColor="text1"/>
                <w:sz w:val="24"/>
                <w14:textFill>
                  <w14:solidFill>
                    <w14:schemeClr w14:val="tx1"/>
                  </w14:solidFill>
                </w14:textFill>
              </w:rPr>
            </w:pPr>
          </w:p>
          <w:p w14:paraId="2EE62254">
            <w:pPr>
              <w:spacing w:line="360" w:lineRule="auto"/>
              <w:ind w:firstLine="480" w:firstLineChars="200"/>
              <w:jc w:val="left"/>
              <w:rPr>
                <w:rFonts w:ascii="宋体" w:hAnsi="宋体"/>
                <w:color w:val="000000" w:themeColor="text1"/>
                <w:sz w:val="24"/>
                <w14:textFill>
                  <w14:solidFill>
                    <w14:schemeClr w14:val="tx1"/>
                  </w14:solidFill>
                </w14:textFill>
              </w:rPr>
            </w:pPr>
          </w:p>
          <w:p w14:paraId="4DBFC5B5">
            <w:pPr>
              <w:spacing w:line="360" w:lineRule="auto"/>
              <w:ind w:firstLine="480" w:firstLineChars="200"/>
              <w:jc w:val="left"/>
              <w:rPr>
                <w:rFonts w:ascii="宋体" w:hAnsi="宋体"/>
                <w:color w:val="000000" w:themeColor="text1"/>
                <w:sz w:val="24"/>
                <w14:textFill>
                  <w14:solidFill>
                    <w14:schemeClr w14:val="tx1"/>
                  </w14:solidFill>
                </w14:textFill>
              </w:rPr>
            </w:pPr>
          </w:p>
          <w:p w14:paraId="51109EBF">
            <w:pPr>
              <w:spacing w:line="360" w:lineRule="auto"/>
              <w:ind w:firstLine="480" w:firstLineChars="200"/>
              <w:jc w:val="left"/>
              <w:rPr>
                <w:rFonts w:ascii="宋体" w:hAnsi="宋体"/>
                <w:color w:val="000000" w:themeColor="text1"/>
                <w:sz w:val="24"/>
                <w14:textFill>
                  <w14:solidFill>
                    <w14:schemeClr w14:val="tx1"/>
                  </w14:solidFill>
                </w14:textFill>
              </w:rPr>
            </w:pPr>
          </w:p>
          <w:p w14:paraId="05A6F81B">
            <w:pPr>
              <w:spacing w:line="360" w:lineRule="auto"/>
              <w:ind w:firstLine="480" w:firstLineChars="200"/>
              <w:jc w:val="left"/>
              <w:rPr>
                <w:rFonts w:ascii="宋体" w:hAnsi="宋体"/>
                <w:color w:val="000000" w:themeColor="text1"/>
                <w:sz w:val="24"/>
                <w14:textFill>
                  <w14:solidFill>
                    <w14:schemeClr w14:val="tx1"/>
                  </w14:solidFill>
                </w14:textFill>
              </w:rPr>
            </w:pPr>
          </w:p>
          <w:p w14:paraId="7188DACE">
            <w:pPr>
              <w:spacing w:line="360" w:lineRule="auto"/>
              <w:ind w:firstLine="480" w:firstLineChars="200"/>
              <w:jc w:val="left"/>
              <w:rPr>
                <w:rFonts w:ascii="宋体" w:hAnsi="宋体"/>
                <w:color w:val="000000" w:themeColor="text1"/>
                <w:sz w:val="24"/>
                <w14:textFill>
                  <w14:solidFill>
                    <w14:schemeClr w14:val="tx1"/>
                  </w14:solidFill>
                </w14:textFill>
              </w:rPr>
            </w:pPr>
          </w:p>
          <w:p w14:paraId="2A3EF71D">
            <w:pPr>
              <w:spacing w:line="360" w:lineRule="auto"/>
              <w:ind w:firstLine="480" w:firstLineChars="200"/>
              <w:jc w:val="left"/>
              <w:rPr>
                <w:rFonts w:ascii="宋体" w:hAnsi="宋体"/>
                <w:color w:val="000000" w:themeColor="text1"/>
                <w:sz w:val="24"/>
                <w14:textFill>
                  <w14:solidFill>
                    <w14:schemeClr w14:val="tx1"/>
                  </w14:solidFill>
                </w14:textFill>
              </w:rPr>
            </w:pPr>
          </w:p>
          <w:p w14:paraId="4C9AEB20">
            <w:pPr>
              <w:spacing w:line="360" w:lineRule="auto"/>
              <w:ind w:firstLine="480" w:firstLineChars="200"/>
              <w:jc w:val="left"/>
              <w:rPr>
                <w:rFonts w:ascii="宋体" w:hAnsi="宋体"/>
                <w:color w:val="000000" w:themeColor="text1"/>
                <w:sz w:val="24"/>
                <w14:textFill>
                  <w14:solidFill>
                    <w14:schemeClr w14:val="tx1"/>
                  </w14:solidFill>
                </w14:textFill>
              </w:rPr>
            </w:pPr>
          </w:p>
          <w:p w14:paraId="6E3B116D">
            <w:pPr>
              <w:spacing w:line="360" w:lineRule="auto"/>
              <w:ind w:firstLine="480" w:firstLineChars="200"/>
              <w:jc w:val="left"/>
              <w:rPr>
                <w:rFonts w:ascii="宋体" w:hAnsi="宋体"/>
                <w:color w:val="000000" w:themeColor="text1"/>
                <w:sz w:val="24"/>
                <w14:textFill>
                  <w14:solidFill>
                    <w14:schemeClr w14:val="tx1"/>
                  </w14:solidFill>
                </w14:textFill>
              </w:rPr>
            </w:pPr>
          </w:p>
          <w:p w14:paraId="6B186487">
            <w:pPr>
              <w:spacing w:line="360" w:lineRule="auto"/>
              <w:ind w:firstLine="480" w:firstLineChars="200"/>
              <w:jc w:val="left"/>
              <w:rPr>
                <w:rFonts w:ascii="宋体" w:hAnsi="宋体"/>
                <w:color w:val="000000" w:themeColor="text1"/>
                <w:sz w:val="24"/>
                <w14:textFill>
                  <w14:solidFill>
                    <w14:schemeClr w14:val="tx1"/>
                  </w14:solidFill>
                </w14:textFill>
              </w:rPr>
            </w:pPr>
          </w:p>
          <w:p w14:paraId="21D57878">
            <w:pPr>
              <w:spacing w:line="360" w:lineRule="auto"/>
              <w:ind w:firstLine="480" w:firstLineChars="200"/>
              <w:jc w:val="left"/>
              <w:rPr>
                <w:rFonts w:ascii="宋体" w:hAnsi="宋体"/>
                <w:color w:val="000000" w:themeColor="text1"/>
                <w:sz w:val="24"/>
                <w14:textFill>
                  <w14:solidFill>
                    <w14:schemeClr w14:val="tx1"/>
                  </w14:solidFill>
                </w14:textFill>
              </w:rPr>
            </w:pPr>
          </w:p>
          <w:p w14:paraId="157B5CF4">
            <w:pPr>
              <w:spacing w:line="360" w:lineRule="auto"/>
              <w:ind w:firstLine="480" w:firstLineChars="200"/>
              <w:jc w:val="left"/>
              <w:rPr>
                <w:rFonts w:ascii="宋体" w:hAnsi="宋体"/>
                <w:color w:val="000000" w:themeColor="text1"/>
                <w:sz w:val="24"/>
                <w14:textFill>
                  <w14:solidFill>
                    <w14:schemeClr w14:val="tx1"/>
                  </w14:solidFill>
                </w14:textFill>
              </w:rPr>
            </w:pPr>
          </w:p>
          <w:p w14:paraId="38A9A973">
            <w:pPr>
              <w:spacing w:line="360" w:lineRule="auto"/>
              <w:ind w:firstLine="480" w:firstLineChars="200"/>
              <w:jc w:val="left"/>
              <w:rPr>
                <w:rFonts w:ascii="宋体" w:hAnsi="宋体"/>
                <w:color w:val="000000" w:themeColor="text1"/>
                <w:sz w:val="24"/>
                <w14:textFill>
                  <w14:solidFill>
                    <w14:schemeClr w14:val="tx1"/>
                  </w14:solidFill>
                </w14:textFill>
              </w:rPr>
            </w:pPr>
          </w:p>
          <w:p w14:paraId="5FD66C14">
            <w:pPr>
              <w:spacing w:line="360" w:lineRule="auto"/>
              <w:ind w:firstLine="480" w:firstLineChars="200"/>
              <w:jc w:val="left"/>
              <w:rPr>
                <w:rFonts w:ascii="宋体" w:hAnsi="宋体"/>
                <w:color w:val="000000" w:themeColor="text1"/>
                <w:sz w:val="24"/>
                <w14:textFill>
                  <w14:solidFill>
                    <w14:schemeClr w14:val="tx1"/>
                  </w14:solidFill>
                </w14:textFill>
              </w:rPr>
            </w:pPr>
          </w:p>
          <w:p w14:paraId="3FFD2A29">
            <w:pPr>
              <w:spacing w:line="360" w:lineRule="auto"/>
              <w:ind w:firstLine="480" w:firstLineChars="200"/>
              <w:jc w:val="left"/>
              <w:rPr>
                <w:rFonts w:ascii="宋体" w:hAnsi="宋体"/>
                <w:color w:val="000000" w:themeColor="text1"/>
                <w:sz w:val="24"/>
                <w14:textFill>
                  <w14:solidFill>
                    <w14:schemeClr w14:val="tx1"/>
                  </w14:solidFill>
                </w14:textFill>
              </w:rPr>
            </w:pPr>
          </w:p>
          <w:p w14:paraId="6E473A23">
            <w:pPr>
              <w:spacing w:line="360" w:lineRule="auto"/>
              <w:ind w:firstLine="480" w:firstLineChars="200"/>
              <w:jc w:val="left"/>
              <w:rPr>
                <w:rFonts w:ascii="宋体" w:hAnsi="宋体"/>
                <w:color w:val="000000" w:themeColor="text1"/>
                <w:sz w:val="24"/>
                <w14:textFill>
                  <w14:solidFill>
                    <w14:schemeClr w14:val="tx1"/>
                  </w14:solidFill>
                </w14:textFill>
              </w:rPr>
            </w:pPr>
          </w:p>
          <w:p w14:paraId="3D8E495A">
            <w:pPr>
              <w:spacing w:line="360" w:lineRule="auto"/>
              <w:ind w:firstLine="480" w:firstLineChars="200"/>
              <w:jc w:val="left"/>
              <w:rPr>
                <w:rFonts w:ascii="宋体" w:hAnsi="宋体"/>
                <w:color w:val="000000" w:themeColor="text1"/>
                <w:sz w:val="24"/>
                <w14:textFill>
                  <w14:solidFill>
                    <w14:schemeClr w14:val="tx1"/>
                  </w14:solidFill>
                </w14:textFill>
              </w:rPr>
            </w:pPr>
          </w:p>
          <w:p w14:paraId="16A0C642">
            <w:pPr>
              <w:spacing w:line="360" w:lineRule="auto"/>
              <w:ind w:firstLine="480" w:firstLineChars="200"/>
              <w:jc w:val="left"/>
              <w:rPr>
                <w:rFonts w:ascii="宋体" w:hAnsi="宋体"/>
                <w:color w:val="000000" w:themeColor="text1"/>
                <w:sz w:val="24"/>
                <w14:textFill>
                  <w14:solidFill>
                    <w14:schemeClr w14:val="tx1"/>
                  </w14:solidFill>
                </w14:textFill>
              </w:rPr>
            </w:pPr>
          </w:p>
          <w:p w14:paraId="30E28D2C">
            <w:pPr>
              <w:spacing w:line="360" w:lineRule="auto"/>
              <w:ind w:firstLine="480" w:firstLineChars="200"/>
              <w:jc w:val="left"/>
              <w:rPr>
                <w:rFonts w:ascii="宋体" w:hAnsi="宋体"/>
                <w:color w:val="000000" w:themeColor="text1"/>
                <w:sz w:val="24"/>
                <w14:textFill>
                  <w14:solidFill>
                    <w14:schemeClr w14:val="tx1"/>
                  </w14:solidFill>
                </w14:textFill>
              </w:rPr>
            </w:pPr>
          </w:p>
          <w:p w14:paraId="7E4E977D">
            <w:pPr>
              <w:spacing w:line="360" w:lineRule="auto"/>
              <w:ind w:firstLine="480" w:firstLineChars="200"/>
              <w:jc w:val="left"/>
              <w:rPr>
                <w:rFonts w:ascii="宋体" w:hAnsi="宋体"/>
                <w:color w:val="000000" w:themeColor="text1"/>
                <w:sz w:val="24"/>
                <w14:textFill>
                  <w14:solidFill>
                    <w14:schemeClr w14:val="tx1"/>
                  </w14:solidFill>
                </w14:textFill>
              </w:rPr>
            </w:pPr>
          </w:p>
          <w:p w14:paraId="281693B1">
            <w:pPr>
              <w:spacing w:line="360" w:lineRule="auto"/>
              <w:ind w:firstLine="480" w:firstLineChars="200"/>
              <w:jc w:val="left"/>
              <w:rPr>
                <w:rFonts w:ascii="宋体" w:hAnsi="宋体"/>
                <w:color w:val="000000" w:themeColor="text1"/>
                <w:sz w:val="24"/>
                <w14:textFill>
                  <w14:solidFill>
                    <w14:schemeClr w14:val="tx1"/>
                  </w14:solidFill>
                </w14:textFill>
              </w:rPr>
            </w:pPr>
          </w:p>
          <w:p w14:paraId="052CBBC1">
            <w:pPr>
              <w:spacing w:line="360" w:lineRule="auto"/>
              <w:ind w:firstLine="480" w:firstLineChars="200"/>
              <w:jc w:val="left"/>
              <w:rPr>
                <w:rFonts w:ascii="宋体" w:hAnsi="宋体"/>
                <w:color w:val="000000" w:themeColor="text1"/>
                <w:sz w:val="24"/>
                <w14:textFill>
                  <w14:solidFill>
                    <w14:schemeClr w14:val="tx1"/>
                  </w14:solidFill>
                </w14:textFill>
              </w:rPr>
            </w:pPr>
          </w:p>
          <w:p w14:paraId="202B9569">
            <w:pPr>
              <w:spacing w:line="360" w:lineRule="auto"/>
              <w:ind w:firstLine="480" w:firstLineChars="200"/>
              <w:jc w:val="left"/>
              <w:rPr>
                <w:rFonts w:ascii="宋体" w:hAnsi="宋体"/>
                <w:color w:val="000000" w:themeColor="text1"/>
                <w:sz w:val="24"/>
                <w14:textFill>
                  <w14:solidFill>
                    <w14:schemeClr w14:val="tx1"/>
                  </w14:solidFill>
                </w14:textFill>
              </w:rPr>
            </w:pPr>
          </w:p>
          <w:p w14:paraId="430F9CC2">
            <w:pPr>
              <w:spacing w:line="360" w:lineRule="auto"/>
              <w:ind w:firstLine="480" w:firstLineChars="200"/>
              <w:jc w:val="left"/>
              <w:rPr>
                <w:rFonts w:ascii="宋体" w:hAnsi="宋体"/>
                <w:color w:val="000000" w:themeColor="text1"/>
                <w:sz w:val="24"/>
                <w14:textFill>
                  <w14:solidFill>
                    <w14:schemeClr w14:val="tx1"/>
                  </w14:solidFill>
                </w14:textFill>
              </w:rPr>
            </w:pPr>
          </w:p>
          <w:p w14:paraId="48FDA07C">
            <w:pPr>
              <w:spacing w:line="360" w:lineRule="auto"/>
              <w:ind w:firstLine="480" w:firstLineChars="200"/>
              <w:jc w:val="left"/>
              <w:rPr>
                <w:rFonts w:ascii="宋体" w:hAnsi="宋体"/>
                <w:color w:val="000000" w:themeColor="text1"/>
                <w:sz w:val="24"/>
                <w14:textFill>
                  <w14:solidFill>
                    <w14:schemeClr w14:val="tx1"/>
                  </w14:solidFill>
                </w14:textFill>
              </w:rPr>
            </w:pPr>
          </w:p>
          <w:p w14:paraId="45027F00">
            <w:pPr>
              <w:spacing w:line="360" w:lineRule="auto"/>
              <w:ind w:firstLine="480" w:firstLineChars="200"/>
              <w:jc w:val="left"/>
              <w:rPr>
                <w:rFonts w:ascii="宋体" w:hAnsi="宋体"/>
                <w:color w:val="000000" w:themeColor="text1"/>
                <w:sz w:val="24"/>
                <w14:textFill>
                  <w14:solidFill>
                    <w14:schemeClr w14:val="tx1"/>
                  </w14:solidFill>
                </w14:textFill>
              </w:rPr>
            </w:pPr>
          </w:p>
          <w:p w14:paraId="0BCF078F">
            <w:pPr>
              <w:spacing w:line="360" w:lineRule="auto"/>
              <w:ind w:firstLine="480" w:firstLineChars="200"/>
              <w:jc w:val="left"/>
              <w:rPr>
                <w:rFonts w:ascii="宋体" w:hAnsi="宋体"/>
                <w:color w:val="000000" w:themeColor="text1"/>
                <w:sz w:val="24"/>
                <w14:textFill>
                  <w14:solidFill>
                    <w14:schemeClr w14:val="tx1"/>
                  </w14:solidFill>
                </w14:textFill>
              </w:rPr>
            </w:pPr>
          </w:p>
          <w:p w14:paraId="2061A349">
            <w:pPr>
              <w:spacing w:line="360" w:lineRule="auto"/>
              <w:ind w:firstLine="480" w:firstLineChars="200"/>
              <w:jc w:val="left"/>
              <w:rPr>
                <w:rFonts w:ascii="宋体" w:hAnsi="宋体"/>
                <w:color w:val="000000" w:themeColor="text1"/>
                <w:sz w:val="24"/>
                <w14:textFill>
                  <w14:solidFill>
                    <w14:schemeClr w14:val="tx1"/>
                  </w14:solidFill>
                </w14:textFill>
              </w:rPr>
            </w:pPr>
          </w:p>
          <w:p w14:paraId="5CC1F30C">
            <w:pPr>
              <w:spacing w:line="360" w:lineRule="auto"/>
              <w:ind w:firstLine="480" w:firstLineChars="200"/>
              <w:jc w:val="left"/>
              <w:rPr>
                <w:rFonts w:ascii="宋体" w:hAnsi="宋体"/>
                <w:color w:val="000000" w:themeColor="text1"/>
                <w:sz w:val="24"/>
                <w14:textFill>
                  <w14:solidFill>
                    <w14:schemeClr w14:val="tx1"/>
                  </w14:solidFill>
                </w14:textFill>
              </w:rPr>
            </w:pPr>
          </w:p>
          <w:p w14:paraId="1795F0CC">
            <w:pPr>
              <w:spacing w:line="360" w:lineRule="auto"/>
              <w:ind w:firstLine="480" w:firstLineChars="200"/>
              <w:jc w:val="left"/>
              <w:rPr>
                <w:rFonts w:ascii="宋体" w:hAnsi="宋体"/>
                <w:color w:val="000000" w:themeColor="text1"/>
                <w:sz w:val="24"/>
                <w14:textFill>
                  <w14:solidFill>
                    <w14:schemeClr w14:val="tx1"/>
                  </w14:solidFill>
                </w14:textFill>
              </w:rPr>
            </w:pPr>
          </w:p>
          <w:p w14:paraId="6E4388FD">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2FEB4BA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本环节围绕本单元的语文要素进行设计，通过自读，小组互助，自我发现，了解课文是按照游览的顺序写景物的，均指向表达，为后面学生习作奠定基础。</w:t>
            </w:r>
          </w:p>
        </w:tc>
      </w:tr>
      <w:tr w14:paraId="7A76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5F2F6"/>
          </w:tcPr>
          <w:p w14:paraId="7A35BBE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4F78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0DFF9E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B83833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F4D9C7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3120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3344249">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6DFC7C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1．根据作者的游览顺序，体会作者观察和表达的方法。</w:t>
            </w:r>
          </w:p>
          <w:p w14:paraId="2201092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2．感受双龙洞各处景物的特点，了解课文是如何把重点景物写清楚的。</w:t>
            </w:r>
          </w:p>
          <w:p w14:paraId="1CC8AC15">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97E5AB9">
            <w:pPr>
              <w:spacing w:line="360" w:lineRule="auto"/>
              <w:jc w:val="center"/>
              <w:rPr>
                <w:rFonts w:ascii="宋体" w:hAnsi="宋体"/>
                <w:b/>
                <w:bCs/>
                <w:color w:val="000000" w:themeColor="text1"/>
                <w:sz w:val="28"/>
                <w14:textFill>
                  <w14:solidFill>
                    <w14:schemeClr w14:val="tx1"/>
                  </w14:solidFill>
                </w14:textFill>
              </w:rPr>
            </w:pPr>
            <w:r>
              <w:rPr>
                <w:rFonts w:hint="eastAsia" w:ascii="宋体" w:hAnsi="宋体"/>
                <w:b/>
                <w:bCs/>
                <w:color w:val="000000" w:themeColor="text1"/>
                <w:sz w:val="28"/>
                <w14:textFill>
                  <w14:solidFill>
                    <w14:schemeClr w14:val="tx1"/>
                  </w14:solidFill>
                </w14:textFill>
              </w:rPr>
              <w:t>板块一　温故知新，复习导入</w:t>
            </w:r>
          </w:p>
          <w:p w14:paraId="5F6B54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同学们，上节课我们通过抓关键句填写路线图，了解了《记金华的双龙洞》描写作者行踪变化的明线和泉水流经路线的暗线。请同学们回忆上节课的内容，先完成课后习题第一题。(生做题，师板书课题。)</w:t>
            </w:r>
          </w:p>
          <w:p w14:paraId="33A053E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师：谁能根据课后习题第一题作者游览双龙洞的路线图，来说说课文的主要内容？</w:t>
            </w:r>
          </w:p>
          <w:p w14:paraId="28BE7C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生：课文主要写作者一路迎着溪流，来到了双龙洞口。从洞口进入外洞，再坐船顺着狭窄的孔隙进入漆黑的内洞。最后，作者又坐着船沿原路返回并出洞。(师板书：路上→洞口→外洞→孔隙→内洞→出洞)</w:t>
            </w:r>
          </w:p>
          <w:p w14:paraId="2EB4BF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师：说得很好，哪位同学还记得泉水的流经路线又是怎样的？</w:t>
            </w:r>
          </w:p>
          <w:p w14:paraId="67202C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生：溪流从最上源的深黑的石洞里流出，经内洞、孔隙、外洞，流出洞口，顺着山势往下流去。</w:t>
            </w:r>
          </w:p>
          <w:p w14:paraId="586A93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师：看来同学们都记得很牢，那么这节课，我们就一起跟随叶圣陶爷爷的脚步，去看看他是如何将景物的特点写清楚的。</w:t>
            </w:r>
          </w:p>
          <w:p w14:paraId="0BA826DB">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板块二　沿途春色，感悟匠心</w:t>
            </w:r>
          </w:p>
          <w:p w14:paraId="4CE765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春末的一天，作者踏上了去双龙洞的旅途，一路上，景致不断地映入作者的眼帘，我们也来感受一下作者眼里的山中春色吧！请同学们自由读课文第2自然段，边读边思考：作者看到了哪些景物？这些景物有什么特点？</w:t>
            </w:r>
          </w:p>
          <w:p w14:paraId="6423D2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生：作者看到了山上开满了映山红，油桐也开花了，山上的沙土呈粉红色，非常美。</w:t>
            </w:r>
          </w:p>
          <w:p w14:paraId="4D4FE7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师：谁能用原文中的一个词语概括景物的特点？</w:t>
            </w:r>
          </w:p>
          <w:p w14:paraId="0D6C04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生：明艳。(师板书：明艳)</w:t>
            </w:r>
          </w:p>
          <w:p w14:paraId="03E426B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师：请你读一读这个自然段，读出景色的明艳以及作者的欣喜之情。(生读)</w:t>
            </w:r>
          </w:p>
          <w:p w14:paraId="62ADF2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师：入山的途中不仅有上面提到的这些景物，还有溪流。谁来读一读课文的第3自然段？(指名读)</w:t>
            </w:r>
          </w:p>
          <w:p w14:paraId="4640D9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师：这个自然段中，作者对溪流的描写很有趣，你们能找出相关的句子吗？</w:t>
            </w:r>
          </w:p>
          <w:p w14:paraId="40EAE8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生：一路迎着溪流。随着山势，溪流时而宽，时而窄，时而缓，时而急，溪声也时时变换调子。</w:t>
            </w:r>
          </w:p>
          <w:p w14:paraId="0EE4B5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师：很好。请同学们一起看第2课时课中导学单活动一，我们一起来赏析句子。</w:t>
            </w:r>
          </w:p>
          <w:p w14:paraId="77254F98">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5430"/>
                  <wp:effectExtent l="0" t="0" r="952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5534025" cy="265430"/>
                          </a:xfrm>
                          <a:prstGeom prst="rect">
                            <a:avLst/>
                          </a:prstGeom>
                        </pic:spPr>
                      </pic:pic>
                    </a:graphicData>
                  </a:graphic>
                </wp:inline>
              </w:drawing>
            </w:r>
          </w:p>
          <w:p w14:paraId="6D6B6105">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活动一：品读句子，趣写变化。</w:t>
            </w:r>
          </w:p>
          <w:p w14:paraId="4B75DEBF">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一路迎着溪流。随着山势，溪流时而宽，时而窄，时而缓，时而急，溪声也时时变换调子。</w:t>
            </w:r>
          </w:p>
          <w:p w14:paraId="03EF2ED1">
            <w:pPr>
              <w:shd w:val="clear" w:color="auto" w:fill="E5F2F6"/>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1．一个“迎”字点明了作者是</w:t>
            </w:r>
            <w:r>
              <w:rPr>
                <w:rFonts w:hint="eastAsia" w:ascii="宋体" w:hAnsi="宋体"/>
                <w:color w:val="000000" w:themeColor="text1"/>
                <w:sz w:val="24"/>
                <w:u w:val="single"/>
                <w14:textFill>
                  <w14:solidFill>
                    <w14:schemeClr w14:val="tx1"/>
                  </w14:solidFill>
                </w14:textFill>
              </w:rPr>
              <w:t xml:space="preserve"> 逆 </w:t>
            </w:r>
            <w:r>
              <w:rPr>
                <w:rFonts w:hint="eastAsia" w:ascii="宋体" w:hAnsi="宋体"/>
                <w:color w:val="000000" w:themeColor="text1"/>
                <w:sz w:val="24"/>
                <w14:textFill>
                  <w14:solidFill>
                    <w14:schemeClr w14:val="tx1"/>
                  </w14:solidFill>
                </w14:textFill>
              </w:rPr>
              <w:t>(逆　顺)流而上。作者巧妙运用“</w:t>
            </w:r>
            <w:r>
              <w:rPr>
                <w:rFonts w:hint="eastAsia" w:ascii="宋体" w:hAnsi="宋体"/>
                <w:color w:val="000000" w:themeColor="text1"/>
                <w:sz w:val="24"/>
                <w:u w:val="single"/>
                <w14:textFill>
                  <w14:solidFill>
                    <w14:schemeClr w14:val="tx1"/>
                  </w14:solidFill>
                </w14:textFill>
              </w:rPr>
              <w:t xml:space="preserve"> 宽与窄 </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u w:val="single"/>
                <w14:textFill>
                  <w14:solidFill>
                    <w14:schemeClr w14:val="tx1"/>
                  </w14:solidFill>
                </w14:textFill>
              </w:rPr>
              <w:t xml:space="preserve"> 缓与急 </w:t>
            </w:r>
            <w:r>
              <w:rPr>
                <w:rFonts w:hint="eastAsia" w:ascii="宋体" w:hAnsi="宋体"/>
                <w:color w:val="000000" w:themeColor="text1"/>
                <w:sz w:val="24"/>
                <w14:textFill>
                  <w14:solidFill>
                    <w14:schemeClr w14:val="tx1"/>
                  </w14:solidFill>
                </w14:textFill>
              </w:rPr>
              <w:t>”这两对反义词，生动地表现了溪流</w:t>
            </w:r>
            <w:r>
              <w:rPr>
                <w:rFonts w:hint="eastAsia" w:ascii="宋体" w:hAnsi="宋体"/>
                <w:color w:val="000000" w:themeColor="text1"/>
                <w:sz w:val="24"/>
                <w:u w:val="single"/>
                <w14:textFill>
                  <w14:solidFill>
                    <w14:schemeClr w14:val="tx1"/>
                  </w14:solidFill>
                </w14:textFill>
              </w:rPr>
              <w:t xml:space="preserve"> 随着山势变化 </w:t>
            </w:r>
            <w:r>
              <w:rPr>
                <w:rFonts w:hint="eastAsia" w:ascii="宋体" w:hAnsi="宋体"/>
                <w:color w:val="000000" w:themeColor="text1"/>
                <w:sz w:val="24"/>
                <w14:textFill>
                  <w14:solidFill>
                    <w14:schemeClr w14:val="tx1"/>
                  </w14:solidFill>
                </w14:textFill>
              </w:rPr>
              <w:t>的特点。</w:t>
            </w:r>
          </w:p>
          <w:p w14:paraId="09E3AAD9">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2．用句中加点的词语仿写你在生活中观察到的某一事物的变化。</w:t>
            </w:r>
          </w:p>
          <w:p w14:paraId="7E1DECAB">
            <w:pPr>
              <w:shd w:val="clear" w:color="auto" w:fill="E5F2F6"/>
              <w:spacing w:line="360" w:lineRule="auto"/>
              <w:ind w:firstLine="360" w:firstLineChars="15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_</w:t>
            </w:r>
            <w:r>
              <w:rPr>
                <w:rFonts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示例：风越刮越大。树叶随着大风飞舞，时而向上飞，时而向下落，时而顺</w:t>
            </w:r>
          </w:p>
          <w:p w14:paraId="5D0D51E8">
            <w:pPr>
              <w:shd w:val="clear" w:color="auto" w:fill="E5F2F6"/>
              <w:spacing w:line="360" w:lineRule="auto"/>
              <w:ind w:firstLine="360" w:firstLineChars="15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风翻滚，时而逆风旋转。</w:t>
            </w:r>
          </w:p>
          <w:p w14:paraId="630C1F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师：“一路迎着溪流”，“迎”字点明了作者是顺着流水还是逆着流水？</w:t>
            </w:r>
          </w:p>
          <w:p w14:paraId="632CD2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生：逆着流水。</w:t>
            </w:r>
          </w:p>
          <w:p w14:paraId="498A55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师：你是怎么判断出来的？</w:t>
            </w:r>
          </w:p>
          <w:p w14:paraId="5AED232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生：“迎”指迎接或向着的意思。溪流是从双龙洞里流出来的，要游双龙洞就必须向着溪水源头的方向走，而只有逆着水流才能到达双龙洞。</w:t>
            </w:r>
          </w:p>
          <w:p w14:paraId="566B0D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师：你说得很好。作者一路迎着溪流，看到的溪流是怎样的？</w:t>
            </w:r>
          </w:p>
          <w:p w14:paraId="63FF26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生：溪流时而宽，时而窄，时而缓，时而急。</w:t>
            </w:r>
          </w:p>
          <w:p w14:paraId="4E8378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师：这里用四个“时而”串联的两对反义词分别是？</w:t>
            </w:r>
          </w:p>
          <w:p w14:paraId="24C216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生：“宽与窄”“缓与急”。</w:t>
            </w:r>
          </w:p>
          <w:p w14:paraId="44EEAB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师：作者除了看到溪流宽窄、缓急的变化，还听到了什么？</w:t>
            </w:r>
          </w:p>
          <w:p w14:paraId="13279E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生：作者还听到溪声时时变换调子。</w:t>
            </w:r>
          </w:p>
          <w:p w14:paraId="71E63D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师：溪流为什么会时而宽，时而窄，时而缓，时而急，还时时变换调子呢？这与双龙洞有什么关系？请同学们以小组为单位交流、讨论。(生交流、讨论)</w:t>
            </w:r>
          </w:p>
          <w:p w14:paraId="28C8776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师：哪个小组来给大家解答一下？</w:t>
            </w:r>
          </w:p>
          <w:p w14:paraId="2D9951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组认为可能是因为山势的变化影响的。因为山势不断变化，有的地方宽，有的地方窄，有的山势高，有的山势低，有的平坦，有的陡峭，溪流从山上往下流，会随着山势的变化而时宽时窄，时缓时急，溪声也随之时高时低，时断时续，不时变换着调子。而溪流是从双龙洞中流出来的。</w:t>
            </w:r>
          </w:p>
          <w:p w14:paraId="6DE800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师：你说得很好。我们跟随作者的脚步一路游览，能看到随着人在走，四周的景物也在不断地变化。(师板书：景随人变　抓特点)朗读这里时要注意读出作者怎样的心情？</w:t>
            </w:r>
          </w:p>
          <w:p w14:paraId="786A28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生：要读出作者愉快、期待的心情。</w:t>
            </w:r>
          </w:p>
          <w:p w14:paraId="1B93D8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师：让我们一起来读一读，注意读出作者愉快、期待的心情。(生齐读)</w:t>
            </w:r>
          </w:p>
          <w:p w14:paraId="11ED5E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师：你们能用“……时而……时而……时而……时而……”说说自己在生活中观察到的一些事物的变化吗？</w:t>
            </w:r>
          </w:p>
          <w:p w14:paraId="5A5186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生：月亮在云朵里穿行，时而明，时而暗，时而快，时而慢，好像在跟我们捉迷藏呢！</w:t>
            </w:r>
          </w:p>
          <w:p w14:paraId="04AAE4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生：动物园里的小猴子，时而跳到假山上，时而爬到大树上，时而向游人要吃的，时而躺在那儿懒洋洋地晒太阳，太可爱了！</w:t>
            </w:r>
          </w:p>
          <w:p w14:paraId="2B1FA0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师：同学们都说得很好！作者一路上欣赏着明艳的山景，聆听着溪流欢快的调子，终于来到了双龙洞口。下面让我们齐读课文第4～7自然段，一起领略双龙洞的风采吧！</w:t>
            </w:r>
          </w:p>
          <w:p w14:paraId="774C8410">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板块三　精读品味，学习写法</w:t>
            </w:r>
          </w:p>
          <w:p w14:paraId="4D735C7D">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1．学习“孔隙”。</w:t>
            </w:r>
          </w:p>
          <w:p w14:paraId="5DAFF8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师：读完课文的第4～7自然段，请同学们说说在这一部分中哪一个景点让你特别感兴趣、特别难忘。</w:t>
            </w:r>
          </w:p>
          <w:p w14:paraId="42EAD4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生：我最难忘的是孔隙。</w:t>
            </w:r>
          </w:p>
          <w:p w14:paraId="45E374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师：什么是孔隙？(课件出示双龙洞孔隙的照片)</w:t>
            </w:r>
          </w:p>
          <w:p w14:paraId="41F42B2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师：由孔隙这个词语的特点，我们可以引申联想到双龙洞孔隙的特点是什么呢？</w:t>
            </w:r>
          </w:p>
          <w:p w14:paraId="4F27DA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生：十分狭小。(师板书：狭小)</w:t>
            </w:r>
          </w:p>
          <w:p w14:paraId="46FAD7B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师：请同学们默读课文第5自然段，思考作者是怎样写出孔隙的狭小的，找出文中的相关语句，完成第2课时课中导学单活动二。</w:t>
            </w:r>
          </w:p>
          <w:p w14:paraId="2033163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5430"/>
                  <wp:effectExtent l="0" t="0" r="9525"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0"/>
                          <a:stretch>
                            <a:fillRect/>
                          </a:stretch>
                        </pic:blipFill>
                        <pic:spPr>
                          <a:xfrm>
                            <a:off x="0" y="0"/>
                            <a:ext cx="5534025" cy="265430"/>
                          </a:xfrm>
                          <a:prstGeom prst="rect">
                            <a:avLst/>
                          </a:prstGeom>
                        </pic:spPr>
                      </pic:pic>
                    </a:graphicData>
                  </a:graphic>
                </wp:inline>
              </w:drawing>
            </w:r>
          </w:p>
          <w:p w14:paraId="62E76044">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活动二：品读句子，体会写法。</w:t>
            </w:r>
          </w:p>
          <w:p w14:paraId="61650451">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默读课文第5自然段，想一想：作者是怎样写出孔隙的狭小的？圈画出相关词句。</w:t>
            </w:r>
          </w:p>
          <w:p w14:paraId="7B637BAD">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我圈画的句子是：</w:t>
            </w:r>
            <w:r>
              <w:rPr>
                <w:rFonts w:hint="eastAsia" w:ascii="宋体" w:hAnsi="宋体"/>
                <w:color w:val="000000" w:themeColor="text1"/>
                <w:sz w:val="24"/>
                <w:u w:val="single"/>
                <w14:textFill>
                  <w14:solidFill>
                    <w14:schemeClr w14:val="tx1"/>
                  </w14:solidFill>
                </w14:textFill>
              </w:rPr>
              <w:t>怎样小的小船呢？两个人并排仰卧，刚合适，再没法容第三个人，是这样小的小船。</w:t>
            </w:r>
          </w:p>
          <w:p w14:paraId="328C9D66">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我从</w:t>
            </w:r>
            <w:r>
              <w:rPr>
                <w:rFonts w:hint="eastAsia" w:ascii="宋体" w:hAnsi="宋体"/>
                <w:color w:val="000000" w:themeColor="text1"/>
                <w:sz w:val="24"/>
                <w:u w:val="single"/>
                <w14:textFill>
                  <w14:solidFill>
                    <w14:schemeClr w14:val="tx1"/>
                  </w14:solidFill>
                </w14:textFill>
              </w:rPr>
              <w:t xml:space="preserve"> “并排仰卧”“再没法容第三个人” </w:t>
            </w:r>
            <w:r>
              <w:rPr>
                <w:rFonts w:hint="eastAsia" w:ascii="宋体" w:hAnsi="宋体"/>
                <w:color w:val="000000" w:themeColor="text1"/>
                <w:sz w:val="24"/>
                <w14:textFill>
                  <w14:solidFill>
                    <w14:schemeClr w14:val="tx1"/>
                  </w14:solidFill>
                </w14:textFill>
              </w:rPr>
              <w:t>这些词句中体会到</w:t>
            </w:r>
            <w:r>
              <w:rPr>
                <w:rFonts w:hint="eastAsia" w:ascii="宋体" w:hAnsi="宋体"/>
                <w:color w:val="000000" w:themeColor="text1"/>
                <w:sz w:val="24"/>
                <w:u w:val="single"/>
                <w14:textFill>
                  <w14:solidFill>
                    <w14:schemeClr w14:val="tx1"/>
                  </w14:solidFill>
                </w14:textFill>
              </w:rPr>
              <w:t xml:space="preserve"> 小船很小 </w:t>
            </w:r>
            <w:r>
              <w:rPr>
                <w:rFonts w:hint="eastAsia" w:ascii="宋体" w:hAnsi="宋体"/>
                <w:color w:val="000000" w:themeColor="text1"/>
                <w:sz w:val="24"/>
                <w14:textFill>
                  <w14:solidFill>
                    <w14:schemeClr w14:val="tx1"/>
                  </w14:solidFill>
                </w14:textFill>
              </w:rPr>
              <w:t>，这句话直观描写</w:t>
            </w:r>
            <w:r>
              <w:rPr>
                <w:rFonts w:hint="eastAsia" w:ascii="宋体" w:hAnsi="宋体"/>
                <w:color w:val="000000" w:themeColor="text1"/>
                <w:sz w:val="24"/>
                <w:u w:val="single"/>
                <w14:textFill>
                  <w14:solidFill>
                    <w14:schemeClr w14:val="tx1"/>
                  </w14:solidFill>
                </w14:textFill>
              </w:rPr>
              <w:t xml:space="preserve"> 小船的小 </w:t>
            </w:r>
            <w:r>
              <w:rPr>
                <w:rFonts w:hint="eastAsia" w:ascii="宋体" w:hAnsi="宋体"/>
                <w:color w:val="000000" w:themeColor="text1"/>
                <w:sz w:val="24"/>
                <w14:textFill>
                  <w14:solidFill>
                    <w14:schemeClr w14:val="tx1"/>
                  </w14:solidFill>
                </w14:textFill>
              </w:rPr>
              <w:t>，突出了孔隙狭小的特点。</w:t>
            </w:r>
          </w:p>
          <w:p w14:paraId="577F2E24">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我发现为了突出孔隙的狭小，作者用了两种写作方法：第一，</w:t>
            </w:r>
            <w:r>
              <w:rPr>
                <w:rFonts w:hint="eastAsia" w:ascii="宋体" w:hAnsi="宋体"/>
                <w:color w:val="000000" w:themeColor="text1"/>
                <w:sz w:val="24"/>
                <w:u w:val="single"/>
                <w14:textFill>
                  <w14:solidFill>
                    <w14:schemeClr w14:val="tx1"/>
                  </w14:solidFill>
                </w14:textFill>
              </w:rPr>
              <w:t xml:space="preserve"> 直观描写小船的小突出孔隙的狭小 </w:t>
            </w:r>
            <w:r>
              <w:rPr>
                <w:rFonts w:hint="eastAsia" w:ascii="宋体" w:hAnsi="宋体"/>
                <w:color w:val="000000" w:themeColor="text1"/>
                <w:sz w:val="24"/>
                <w14:textFill>
                  <w14:solidFill>
                    <w14:schemeClr w14:val="tx1"/>
                  </w14:solidFill>
                </w14:textFill>
              </w:rPr>
              <w:t>；第二，</w:t>
            </w:r>
            <w:r>
              <w:rPr>
                <w:rFonts w:hint="eastAsia" w:ascii="宋体" w:hAnsi="宋体"/>
                <w:color w:val="000000" w:themeColor="text1"/>
                <w:sz w:val="24"/>
                <w:u w:val="single"/>
                <w14:textFill>
                  <w14:solidFill>
                    <w14:schemeClr w14:val="tx1"/>
                  </w14:solidFill>
                </w14:textFill>
              </w:rPr>
              <w:t xml:space="preserve"> 通过写自己的真实感受突出孔隙的狭小 </w:t>
            </w:r>
            <w:r>
              <w:rPr>
                <w:rFonts w:hint="eastAsia" w:ascii="宋体" w:hAnsi="宋体"/>
                <w:color w:val="000000" w:themeColor="text1"/>
                <w:sz w:val="24"/>
                <w14:textFill>
                  <w14:solidFill>
                    <w14:schemeClr w14:val="tx1"/>
                  </w14:solidFill>
                </w14:textFill>
              </w:rPr>
              <w:t>。作者将</w:t>
            </w:r>
            <w:r>
              <w:rPr>
                <w:rFonts w:hint="eastAsia" w:ascii="宋体" w:hAnsi="宋体"/>
                <w:color w:val="000000" w:themeColor="text1"/>
                <w:sz w:val="24"/>
                <w:u w:val="single"/>
                <w14:textFill>
                  <w14:solidFill>
                    <w14:schemeClr w14:val="tx1"/>
                  </w14:solidFill>
                </w14:textFill>
              </w:rPr>
              <w:t xml:space="preserve"> 直观描写 </w:t>
            </w:r>
            <w:r>
              <w:rPr>
                <w:rFonts w:hint="eastAsia" w:ascii="宋体" w:hAnsi="宋体"/>
                <w:color w:val="000000" w:themeColor="text1"/>
                <w:sz w:val="24"/>
                <w14:textFill>
                  <w14:solidFill>
                    <w14:schemeClr w14:val="tx1"/>
                  </w14:solidFill>
                </w14:textFill>
              </w:rPr>
              <w:t>和</w:t>
            </w:r>
            <w:r>
              <w:rPr>
                <w:rFonts w:hint="eastAsia" w:ascii="宋体" w:hAnsi="宋体"/>
                <w:color w:val="000000" w:themeColor="text1"/>
                <w:sz w:val="24"/>
                <w:u w:val="single"/>
                <w14:textFill>
                  <w14:solidFill>
                    <w14:schemeClr w14:val="tx1"/>
                  </w14:solidFill>
                </w14:textFill>
              </w:rPr>
              <w:t xml:space="preserve"> 真实感受 </w:t>
            </w:r>
            <w:r>
              <w:rPr>
                <w:rFonts w:hint="eastAsia" w:ascii="宋体" w:hAnsi="宋体"/>
                <w:color w:val="000000" w:themeColor="text1"/>
                <w:sz w:val="24"/>
                <w14:textFill>
                  <w14:solidFill>
                    <w14:schemeClr w14:val="tx1"/>
                  </w14:solidFill>
                </w14:textFill>
              </w:rPr>
              <w:t>相结合，突出了孔隙狭小的特点。</w:t>
            </w:r>
          </w:p>
          <w:p w14:paraId="4519FD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(生完成活动二，师指名回答。)</w:t>
            </w:r>
          </w:p>
          <w:p w14:paraId="11317D6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生：我圈画的句子是：“怎样小的小船呢？两个人并排仰卧，刚合适，再没法容第三个人，是这样小的小船。”</w:t>
            </w:r>
          </w:p>
          <w:p w14:paraId="32A465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师：老师把这两句话改动一下，谁来说说改动前和改动后的句子有什么不一样？</w:t>
            </w:r>
          </w:p>
          <w:p w14:paraId="67C984B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0985"/>
                  <wp:effectExtent l="0" t="0" r="9525"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8"/>
                          <a:stretch>
                            <a:fillRect/>
                          </a:stretch>
                        </pic:blipFill>
                        <pic:spPr>
                          <a:xfrm>
                            <a:off x="0" y="0"/>
                            <a:ext cx="5534025" cy="260985"/>
                          </a:xfrm>
                          <a:prstGeom prst="rect">
                            <a:avLst/>
                          </a:prstGeom>
                        </pic:spPr>
                      </pic:pic>
                    </a:graphicData>
                  </a:graphic>
                </wp:inline>
              </w:drawing>
            </w:r>
          </w:p>
          <w:p w14:paraId="38F59B34">
            <w:pPr>
              <w:pStyle w:val="8"/>
              <w:numPr>
                <w:ilvl w:val="0"/>
                <w:numId w:val="2"/>
              </w:numPr>
              <w:shd w:val="clear" w:color="auto" w:fill="E5F2F6"/>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怎样小的小船呢？两个人并排仰卧，刚合适，再没法容第三个人，是这样小的小船。</w:t>
            </w:r>
          </w:p>
          <w:p w14:paraId="414FE63E">
            <w:pPr>
              <w:pStyle w:val="8"/>
              <w:numPr>
                <w:ilvl w:val="0"/>
                <w:numId w:val="2"/>
              </w:numPr>
              <w:shd w:val="clear" w:color="auto" w:fill="E5F2F6"/>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怎样的小船呢？两个人并排仰卧，刚合适，再没法容第三个人，是这样的小船。</w:t>
            </w:r>
          </w:p>
          <w:p w14:paraId="3140B5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生：原句强调了“怎样小的小船”和“是这样小的小船”，反复强调了“小”。</w:t>
            </w:r>
          </w:p>
          <w:p w14:paraId="1A8E85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师：没错，原句短短的两句话里一共用了4个“小”字，就是为了突出小船的小。你还从哪儿感受到小船的小？</w:t>
            </w:r>
          </w:p>
          <w:p w14:paraId="689FB1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生：我从“并排仰卧”“再没法容第三个人”等直观描写中感受到小船的小。</w:t>
            </w:r>
          </w:p>
          <w:p w14:paraId="517318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师：作者没有用具体的数字写孔隙的狭小，而是直观描写小船的小来表现孔隙的狭小。有同学圈画其他句子吗？</w:t>
            </w:r>
          </w:p>
          <w:p w14:paraId="4790E1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生：我圈画的句子是：“眼前昏暗了，可是还能感觉左右和上方的山石似乎都在朝我挤压过来。我又感觉要是把头稍微抬起一点儿，准会撞破额角，擦伤鼻子。”</w:t>
            </w:r>
          </w:p>
          <w:p w14:paraId="1C39A9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师：你找的这两句话描写的是什么呢？</w:t>
            </w:r>
          </w:p>
          <w:p w14:paraId="6B304A9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生：这是作者坐小船过孔隙的真实感受。</w:t>
            </w:r>
          </w:p>
          <w:p w14:paraId="36AA41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师：作者感觉怎样？</w:t>
            </w:r>
          </w:p>
          <w:p w14:paraId="3C9C99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生：作者感觉左右和上方的山石似乎都在朝他挤压过来，一抬头准会撞破额角，擦伤鼻子。</w:t>
            </w:r>
          </w:p>
          <w:p w14:paraId="5EB90E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师：一抬头居然会撞破额角，擦伤鼻子！这是不是因为作者在小船上没有摆好姿势，坐得太高了？</w:t>
            </w:r>
          </w:p>
          <w:p w14:paraId="7C667B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生：不是。</w:t>
            </w:r>
          </w:p>
          <w:p w14:paraId="028FAF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师：你来读读课文中的原句吧！(生读)</w:t>
            </w:r>
          </w:p>
          <w:p w14:paraId="5D5C33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师：让我们一起来读读这句话。(出示课件，生齐读。)</w:t>
            </w:r>
          </w:p>
          <w:p w14:paraId="3525C05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0985"/>
                  <wp:effectExtent l="0" t="0" r="9525"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8"/>
                          <a:stretch>
                            <a:fillRect/>
                          </a:stretch>
                        </pic:blipFill>
                        <pic:spPr>
                          <a:xfrm>
                            <a:off x="0" y="0"/>
                            <a:ext cx="5534025" cy="260985"/>
                          </a:xfrm>
                          <a:prstGeom prst="rect">
                            <a:avLst/>
                          </a:prstGeom>
                        </pic:spPr>
                      </pic:pic>
                    </a:graphicData>
                  </a:graphic>
                </wp:inline>
              </w:drawing>
            </w:r>
          </w:p>
          <w:p w14:paraId="044FAD29">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我怀着好奇的心情独个儿仰卧在小船里，自以为从后脑到肩背，到臀部，到脚跟，没有一处不贴着船底了，才说一声“行了”，船就慢慢移动。</w:t>
            </w:r>
          </w:p>
          <w:p w14:paraId="7FB2A72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(师相机将课件中的词语“后脑、肩背、臀部、脚跟”变为红色)</w:t>
            </w:r>
          </w:p>
          <w:p w14:paraId="03C46CC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师：看着这些变红的词语，你们有什么发现？</w:t>
            </w:r>
          </w:p>
          <w:p w14:paraId="218DB2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生：这些词语都和身体部位有关。</w:t>
            </w:r>
          </w:p>
          <w:p w14:paraId="54050E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师：由“从……到……到……到……没有一处不……”这样细致、具体的描写中，你们感受到了什么？</w:t>
            </w:r>
          </w:p>
          <w:p w14:paraId="610EBF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生：我感受到孔隙真的很窄，很小，所以作者坐船的时候才这么“贴”着船底。</w:t>
            </w:r>
          </w:p>
          <w:p w14:paraId="0DE3031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师：作者都这么贴着船底了，可还是感觉左右和上方的山石似乎都在朝他挤压过来。假如是你们，在这样的情况下，你们会不会动？敢不敢动？</w:t>
            </w:r>
          </w:p>
          <w:p w14:paraId="58FA24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生：不会动，也不敢动。如果我抬头，肯定会像作者说的那样撞破额角，擦伤鼻子的。</w:t>
            </w:r>
          </w:p>
          <w:p w14:paraId="0F4DB3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师：要是把肩膀稍微耸起来会怎样？或者把脚稍微翘起来呢？要是把臀部稍微往上抬一点又会怎样？</w:t>
            </w:r>
          </w:p>
          <w:p w14:paraId="32EAE4F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生：如果把肩膀稍微耸起来一定会撞到肩膀，把脚翘起来会擦破脚，把臀部稍微抬一点一定会擦伤肚皮。</w:t>
            </w:r>
          </w:p>
          <w:p w14:paraId="785F114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师：这么看来，孔隙不仅狭小，过孔隙还很惊险呢！作者通过直观描写和真实感受相结合的方法，让我们如临其境，深刻感受到孔隙的狭小。下面让我们齐读课文第5自然段，细细品味这种写法和感受。(生齐读) </w:t>
            </w:r>
          </w:p>
          <w:p w14:paraId="7225BA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师：其实，除了上面提到的孔隙狭小的特点外，进出孔隙的方式也很特别，你们发现了吗？请一位同学读读文中的句子。</w:t>
            </w:r>
          </w:p>
          <w:p w14:paraId="2C72F8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生：船两头都系着绳子，管理处的工人先进内洞，在里边拉绳子，船就进去，在外洞的工人拉另一头的绳子，船就出来。</w:t>
            </w:r>
          </w:p>
          <w:p w14:paraId="51C5B6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师：这样小的小船，进出只能靠工人在两头拉，这样特别的进出方式更说明了孔隙的狭小。大约行了两三丈的水程，终于穿过孔隙到了内洞，大家猜一猜此时作者的心情是怎样的？</w:t>
            </w:r>
          </w:p>
          <w:p w14:paraId="28F0A0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生：好轻松，终于到了内洞。</w:t>
            </w:r>
          </w:p>
          <w:p w14:paraId="32580A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生：这段水路也不长，大约就十米吧，但却觉得船走了好久好久。</w:t>
            </w:r>
          </w:p>
          <w:p w14:paraId="76A2AC5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师：这是因为作者除了按顺序写自己的观察所得，还详细描写了孔隙以及坐船通过孔隙的感受，令我们感同身受，留下了深刻的印象。</w:t>
            </w:r>
          </w:p>
          <w:p w14:paraId="59B97D76">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2．学习其他几处景点。</w:t>
            </w:r>
          </w:p>
          <w:p w14:paraId="3C0EF0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师：双龙洞的其他几处景点又是怎么写的呢？请大家运用刚才学习的描写“孔隙”这一景点的方法，看看其他几个景点有什么特点，作者又是怎样写清楚的，完成第2课时课中导学单活动三。</w:t>
            </w:r>
          </w:p>
          <w:p w14:paraId="24220104">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65430"/>
                  <wp:effectExtent l="0" t="0" r="9525"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0"/>
                          <a:stretch>
                            <a:fillRect/>
                          </a:stretch>
                        </pic:blipFill>
                        <pic:spPr>
                          <a:xfrm>
                            <a:off x="0" y="0"/>
                            <a:ext cx="5534025" cy="265430"/>
                          </a:xfrm>
                          <a:prstGeom prst="rect">
                            <a:avLst/>
                          </a:prstGeom>
                        </pic:spPr>
                      </pic:pic>
                    </a:graphicData>
                  </a:graphic>
                </wp:inline>
              </w:drawing>
            </w:r>
          </w:p>
          <w:p w14:paraId="478DAF2C">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活动三：运用写法，自读感悟。</w:t>
            </w:r>
          </w:p>
          <w:p w14:paraId="21861815">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双龙洞的其他几个景点又是怎么写的呢？请大家运用刚才学习的描写“孔隙”这一景点的方法，默读第4～7自然段，在相关的词句下画线，完成下面的表格。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Layout w:type="fixed"/>
              <w:tblCellMar>
                <w:top w:w="0" w:type="dxa"/>
                <w:left w:w="108" w:type="dxa"/>
                <w:bottom w:w="0" w:type="dxa"/>
                <w:right w:w="108" w:type="dxa"/>
              </w:tblCellMar>
            </w:tblPr>
            <w:tblGrid>
              <w:gridCol w:w="4352"/>
              <w:gridCol w:w="4353"/>
            </w:tblGrid>
            <w:tr w14:paraId="5F1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4352" w:type="dxa"/>
                  <w:shd w:val="clear" w:color="auto" w:fill="E5F2F6"/>
                </w:tcPr>
                <w:p w14:paraId="3056A3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景点</w:t>
                  </w:r>
                </w:p>
              </w:tc>
              <w:tc>
                <w:tcPr>
                  <w:tcW w:w="4353" w:type="dxa"/>
                  <w:shd w:val="clear" w:color="auto" w:fill="E5F2F6"/>
                </w:tcPr>
                <w:p w14:paraId="06BB6B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特点</w:t>
                  </w:r>
                </w:p>
              </w:tc>
            </w:tr>
            <w:tr w14:paraId="0B48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shd w:val="clear" w:color="auto" w:fill="E5F2F6"/>
                </w:tcPr>
                <w:p w14:paraId="5E0759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洞口</w:t>
                  </w:r>
                </w:p>
              </w:tc>
              <w:tc>
                <w:tcPr>
                  <w:tcW w:w="4353" w:type="dxa"/>
                  <w:shd w:val="clear" w:color="auto" w:fill="E5F2F6"/>
                </w:tcPr>
                <w:p w14:paraId="5B0C8B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宽、大</w:t>
                  </w:r>
                </w:p>
              </w:tc>
            </w:tr>
            <w:tr w14:paraId="6D653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shd w:val="clear" w:color="auto" w:fill="E5F2F6"/>
                </w:tcPr>
                <w:p w14:paraId="04A848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外洞</w:t>
                  </w:r>
                </w:p>
              </w:tc>
              <w:tc>
                <w:tcPr>
                  <w:tcW w:w="4353" w:type="dxa"/>
                  <w:shd w:val="clear" w:color="auto" w:fill="E5F2F6"/>
                </w:tcPr>
                <w:p w14:paraId="470387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高大、宽敞</w:t>
                  </w:r>
                </w:p>
              </w:tc>
            </w:tr>
            <w:tr w14:paraId="3635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shd w:val="clear" w:color="auto" w:fill="E5F2F6"/>
                </w:tcPr>
                <w:p w14:paraId="6003E8F5">
                  <w:pPr>
                    <w:spacing w:line="360" w:lineRule="auto"/>
                    <w:jc w:val="left"/>
                    <w:rPr>
                      <w:rFonts w:ascii="宋体" w:hAnsi="宋体"/>
                      <w:b/>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孔隙</w:t>
                  </w:r>
                </w:p>
              </w:tc>
              <w:tc>
                <w:tcPr>
                  <w:tcW w:w="4353" w:type="dxa"/>
                  <w:shd w:val="clear" w:color="auto" w:fill="E5F2F6"/>
                </w:tcPr>
                <w:p w14:paraId="110CE1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狭小</w:t>
                  </w:r>
                </w:p>
              </w:tc>
            </w:tr>
            <w:tr w14:paraId="7EF1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shd w:val="clear" w:color="auto" w:fill="E5F2F6"/>
                </w:tcPr>
                <w:p w14:paraId="2E1241C9">
                  <w:pPr>
                    <w:spacing w:line="360" w:lineRule="auto"/>
                    <w:jc w:val="left"/>
                    <w:rPr>
                      <w:rFonts w:ascii="宋体" w:hAnsi="宋体"/>
                      <w:b/>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内洞</w:t>
                  </w:r>
                </w:p>
              </w:tc>
              <w:tc>
                <w:tcPr>
                  <w:tcW w:w="4353" w:type="dxa"/>
                  <w:shd w:val="clear" w:color="auto" w:fill="E5F2F6"/>
                </w:tcPr>
                <w:p w14:paraId="0D728F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黑、奇、大</w:t>
                  </w:r>
                </w:p>
              </w:tc>
            </w:tr>
          </w:tbl>
          <w:p w14:paraId="1EA5A61F">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我圈画的句子是：</w:t>
            </w:r>
            <w:r>
              <w:rPr>
                <w:rFonts w:hint="eastAsia" w:ascii="宋体" w:hAnsi="宋体"/>
                <w:color w:val="000000" w:themeColor="text1"/>
                <w:sz w:val="24"/>
                <w:u w:val="single"/>
                <w14:textFill>
                  <w14:solidFill>
                    <w14:schemeClr w14:val="tx1"/>
                  </w14:solidFill>
                </w14:textFill>
              </w:rPr>
              <w:t>走进去，仿佛到了个大会堂，周围是石壁，头上是高高的石顶，在那里聚集一千或是八百人开个会，一定不觉得拥挤。</w:t>
            </w:r>
          </w:p>
          <w:p w14:paraId="53E2C768">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我从</w:t>
            </w:r>
            <w:r>
              <w:rPr>
                <w:rFonts w:hint="eastAsia" w:ascii="宋体" w:hAnsi="宋体"/>
                <w:color w:val="000000" w:themeColor="text1"/>
                <w:sz w:val="24"/>
                <w:u w:val="single"/>
                <w14:textFill>
                  <w14:solidFill>
                    <w14:schemeClr w14:val="tx1"/>
                  </w14:solidFill>
                </w14:textFill>
              </w:rPr>
              <w:t>“仿佛到了个大会堂”“在那里聚集一千或是八百人开个会，一定不觉得拥挤”</w:t>
            </w:r>
            <w:r>
              <w:rPr>
                <w:rFonts w:hint="eastAsia" w:ascii="宋体" w:hAnsi="宋体"/>
                <w:color w:val="000000" w:themeColor="text1"/>
                <w:sz w:val="24"/>
                <w14:textFill>
                  <w14:solidFill>
                    <w14:schemeClr w14:val="tx1"/>
                  </w14:solidFill>
                </w14:textFill>
              </w:rPr>
              <w:t>这些词句中体会到</w:t>
            </w:r>
            <w:r>
              <w:rPr>
                <w:rFonts w:hint="eastAsia" w:ascii="宋体" w:hAnsi="宋体"/>
                <w:color w:val="000000" w:themeColor="text1"/>
                <w:sz w:val="24"/>
                <w:u w:val="single"/>
                <w14:textFill>
                  <w14:solidFill>
                    <w14:schemeClr w14:val="tx1"/>
                  </w14:solidFill>
                </w14:textFill>
              </w:rPr>
              <w:t xml:space="preserve"> 外洞高大、宽敞 </w:t>
            </w:r>
            <w:r>
              <w:rPr>
                <w:rFonts w:hint="eastAsia" w:ascii="宋体" w:hAnsi="宋体"/>
                <w:color w:val="000000" w:themeColor="text1"/>
                <w:sz w:val="24"/>
                <w14:textFill>
                  <w14:solidFill>
                    <w14:schemeClr w14:val="tx1"/>
                  </w14:solidFill>
                </w14:textFill>
              </w:rPr>
              <w:t>。</w:t>
            </w:r>
          </w:p>
          <w:p w14:paraId="3E08B9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(生完成活动三)</w:t>
            </w:r>
          </w:p>
          <w:p w14:paraId="6FD258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师：洞口有什么特点呢？你们是从哪句话体会到的？</w:t>
            </w:r>
          </w:p>
          <w:p w14:paraId="739DBD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生：洞口的特点是宽。我是从“洞口像桥洞似的，很宽”这句话中体会到的。</w:t>
            </w:r>
          </w:p>
          <w:p w14:paraId="058346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师：作者将洞口比作“桥洞”，形象地说明了双龙洞的洞口是拱形的，特点是宽、大。(师板书：宽、大)那外洞又有什么特点呢？你们是从哪些词句中体会到的呢？</w:t>
            </w:r>
          </w:p>
          <w:p w14:paraId="184311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外洞的特点是高大、宽敞。我圈画的句子是“走进去，仿佛到了个大会堂，周围是石壁，头上是高高的石顶，在那里聚集一千或是八百人开个会，一定不觉得拥挤”。我是从“仿佛到了个大会堂”“在那里聚集一千或是八百人开个会，一定不觉得拥挤”这些描写作者自身感受的句子中体会到的。(师板书：高大、宽敞)</w:t>
            </w:r>
          </w:p>
          <w:p w14:paraId="5FFA03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这句话中的“周围是……头上是……”表明作者是按照方位顺序来介绍外洞的。这句话介绍了外洞的特点——高大、宽敞。下面让我们走进内洞看看吧。内洞的景象是怎样的？给作者的感受是什么？从哪些词句可以体会到？</w:t>
            </w:r>
          </w:p>
          <w:p w14:paraId="15751A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生：内洞很黑，我是从“一团漆黑”中体会到的。</w:t>
            </w:r>
          </w:p>
          <w:p w14:paraId="487DC9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生：我知道了内洞的景物有黄龙、青龙，还有各种各样的石钟乳和石笋。</w:t>
            </w:r>
          </w:p>
          <w:p w14:paraId="1CA20D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生：内洞很大。我是从“内洞比外洞大得多”这句话体会到的。</w:t>
            </w:r>
          </w:p>
          <w:p w14:paraId="0FF0EE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蜿蜒在洞顶的黄龙、青龙，以及形状变化多端、颜色各异的石钟乳和石笋，都让我们感受到了内洞的神奇。所以，内洞是那样的——黑、奇、大。(师板书：黑、奇、大)摇曳的灯光，忽明忽暗，当我们置身于美丽的景象中，怎能不惊叹大自然的神奇？其实，内洞里的景物还有很多，作者看到的只是其中的一部分。请你展开想象的翅膀，猜猜可能还有些什么？</w:t>
            </w:r>
          </w:p>
          <w:p w14:paraId="290B622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生：还会有石凳、石椅。</w:t>
            </w:r>
          </w:p>
          <w:p w14:paraId="34C13A6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生：我觉得可能会有石猴子、石象、石狮子……</w:t>
            </w:r>
          </w:p>
          <w:p w14:paraId="73EA38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师：多么神奇的画面啊！请一位同学读一读表现石钟乳和石笋形状变化多端、颜色各异的句子。(指名读)</w:t>
            </w:r>
          </w:p>
          <w:p w14:paraId="7B9180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师：你把我们带到了神奇多变的内洞之中。下面请同学们齐读课文的第4～7自然段。(生齐读)</w:t>
            </w:r>
          </w:p>
          <w:p w14:paraId="17EDA824">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板块四　拓展延伸，注重表达</w:t>
            </w:r>
          </w:p>
          <w:p w14:paraId="135836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欣赏完内洞浑然天成的奇特景观，我们又随作者仰卧在小船里，通过孔隙出了洞。孔隙的狭小，给我们留下了深刻的印象。而安徽黄山的一线天，也是非常狭窄的，人走在其中，仰望天空，仿佛蓝天只有一条线，所以叫“一线天”。请同学们观察图片并展开想象，仿照文中描写孔隙的写作方法，将直观描写和具体感受相结合，写出一线天狭小的特点，完成第2课时课末固学单。</w:t>
            </w:r>
          </w:p>
          <w:p w14:paraId="3A2D13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师：请同学们结合生活实际，观察图片，展开想象，谁来说一说一线天的特点？</w:t>
            </w:r>
          </w:p>
          <w:p w14:paraId="6E51BA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生：一线天很窄、很陡，而且很险。</w:t>
            </w:r>
          </w:p>
          <w:p w14:paraId="506A49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师：抓住一线天的特点，我们就可以直观地描写，也可以通过写自己的感受突出一线天的特点。好了，掌握了方法，同学们自己在下面写一写吧。(生练写)</w:t>
            </w:r>
          </w:p>
          <w:p w14:paraId="1895AC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师：谁能将自己写的与大家分享一下？</w:t>
            </w:r>
          </w:p>
          <w:p w14:paraId="4102B1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生：一线天山高路陡，一条窄窄的石头小路向上延伸，小路窄得只容得下一个人　 通过。在山下抬头看一线天，它好像是从天上垂下来的一条云梯。云梯两侧是悬崖峭壁，看得我心惊胆战。忽然，我听见身后有个小朋友在尖叫：“那块大石头好像要掉下来了。”我抬头一看，云梯的正上方最陡峭的地方有一块硕大的山石被两侧的石壁夹着，风一吹，那块硕大的山石好像在晃动，我的腿不禁发软了。</w:t>
            </w:r>
          </w:p>
          <w:p w14:paraId="1F52C33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师：这位同学写得真好，不仅写了看到的、听到的，还写了自己的真实感受。当我们把看到的、听到的、感受到的写清楚的时候，景物的特点自然就生动地展现出来了。(指名生继续分享，师相机点评。)</w:t>
            </w:r>
          </w:p>
          <w:p w14:paraId="4517E8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记金华的双龙洞》是来自叶圣陶爷爷真实的生活经历和内心体验，我们若像他一样留心生活，勤于观察，也会从大自然中发现惊喜。其实，许多作家游历祖国大好河山后写出了许多优秀的名篇。课后，请大家试着用学过的方法读一读老舍的《趵突泉》，把你喜欢的句子抄写下来，说一说理由。(出示第2课时课后拓学单)</w:t>
            </w:r>
          </w:p>
          <w:p w14:paraId="41432A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节课我们跟随叶圣陶爷爷的脚步，游览了金华的双龙洞，感受到了孔隙的狭小和内洞的黑、奇、大，懂得了写游记的秘诀：一是按照游览的先后顺序写，要有条理；二是要抓住景物的特点把重点景物写具体，给人留下深刻的印象。(师板书：重点景物写具体)这节课就学到这里，下课。</w:t>
            </w:r>
          </w:p>
          <w:p w14:paraId="48C9C4D5">
            <w:pPr>
              <w:spacing w:line="360" w:lineRule="auto"/>
              <w:jc w:val="left"/>
              <w:rPr>
                <w:rFonts w:ascii="宋体" w:hAnsi="宋体"/>
                <w:color w:val="000000" w:themeColor="text1"/>
                <w:sz w:val="24"/>
                <w14:textFill>
                  <w14:solidFill>
                    <w14:schemeClr w14:val="tx1"/>
                  </w14:solidFill>
                </w14:textFill>
              </w:rPr>
            </w:pPr>
          </w:p>
          <w:p w14:paraId="7F90F4D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770EF28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81480"/>
                  <wp:effectExtent l="0" t="0" r="952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5"/>
                          <a:stretch>
                            <a:fillRect/>
                          </a:stretch>
                        </pic:blipFill>
                        <pic:spPr>
                          <a:xfrm>
                            <a:off x="0" y="0"/>
                            <a:ext cx="5534025" cy="1681480"/>
                          </a:xfrm>
                          <a:prstGeom prst="rect">
                            <a:avLst/>
                          </a:prstGeom>
                        </pic:spPr>
                      </pic:pic>
                    </a:graphicData>
                  </a:graphic>
                </wp:inline>
              </w:drawing>
            </w:r>
          </w:p>
          <w:p w14:paraId="137A943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6093AE0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文中作者着墨最多的是孔隙。没有华丽的辞藻，近乎白描的写法，把孔隙狭小的特点描写得十分传神，给人身临其境之感。所以在教学本课时，我采用“以读为突破口，训练学生语感”的教学方式，让学生既能“读进去”——读中有思考，又能“读出来”——读中有感悟。这种教学方式不仅给了学生充分的自由，让学生变得爱读、想读，并带着情感和体会理解课文内容，读出文章的味道，还培养了学生的语感，使之内化为自己的语言积累。</w:t>
            </w:r>
          </w:p>
        </w:tc>
        <w:tc>
          <w:tcPr>
            <w:tcW w:w="1276" w:type="dxa"/>
          </w:tcPr>
          <w:p w14:paraId="1C8761E3">
            <w:pPr>
              <w:spacing w:line="360" w:lineRule="auto"/>
              <w:jc w:val="left"/>
              <w:rPr>
                <w:rFonts w:ascii="宋体" w:hAnsi="宋体"/>
                <w:b/>
                <w:bCs/>
                <w:color w:val="000000" w:themeColor="text1"/>
                <w:sz w:val="24"/>
                <w14:textFill>
                  <w14:solidFill>
                    <w14:schemeClr w14:val="tx1"/>
                  </w14:solidFill>
                </w14:textFill>
              </w:rPr>
            </w:pPr>
          </w:p>
          <w:p w14:paraId="10C30F2B">
            <w:pPr>
              <w:spacing w:line="360" w:lineRule="auto"/>
              <w:jc w:val="left"/>
              <w:rPr>
                <w:rFonts w:ascii="宋体" w:hAnsi="宋体"/>
                <w:b/>
                <w:bCs/>
                <w:color w:val="000000" w:themeColor="text1"/>
                <w:sz w:val="24"/>
                <w14:textFill>
                  <w14:solidFill>
                    <w14:schemeClr w14:val="tx1"/>
                  </w14:solidFill>
                </w14:textFill>
              </w:rPr>
            </w:pPr>
          </w:p>
          <w:p w14:paraId="2629A5F6">
            <w:pPr>
              <w:spacing w:line="360" w:lineRule="auto"/>
              <w:jc w:val="left"/>
              <w:rPr>
                <w:rFonts w:ascii="宋体" w:hAnsi="宋体"/>
                <w:b/>
                <w:bCs/>
                <w:color w:val="000000" w:themeColor="text1"/>
                <w:sz w:val="24"/>
                <w14:textFill>
                  <w14:solidFill>
                    <w14:schemeClr w14:val="tx1"/>
                  </w14:solidFill>
                </w14:textFill>
              </w:rPr>
            </w:pPr>
          </w:p>
          <w:p w14:paraId="26D090D5">
            <w:pPr>
              <w:spacing w:line="360" w:lineRule="auto"/>
              <w:jc w:val="left"/>
              <w:rPr>
                <w:rFonts w:ascii="宋体" w:hAnsi="宋体"/>
                <w:b/>
                <w:bCs/>
                <w:color w:val="000000" w:themeColor="text1"/>
                <w:sz w:val="24"/>
                <w14:textFill>
                  <w14:solidFill>
                    <w14:schemeClr w14:val="tx1"/>
                  </w14:solidFill>
                </w14:textFill>
              </w:rPr>
            </w:pPr>
          </w:p>
          <w:p w14:paraId="2A50F34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E91B19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6572D60">
            <w:pPr>
              <w:spacing w:line="360" w:lineRule="auto"/>
              <w:jc w:val="left"/>
              <w:rPr>
                <w:rFonts w:ascii="宋体" w:hAnsi="宋体"/>
                <w:b/>
                <w:bCs/>
                <w:color w:val="000000" w:themeColor="text1"/>
                <w:sz w:val="24"/>
                <w14:textFill>
                  <w14:solidFill>
                    <w14:schemeClr w14:val="tx1"/>
                  </w14:solidFill>
                </w14:textFill>
              </w:rPr>
            </w:pPr>
          </w:p>
          <w:p w14:paraId="497479D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4730F4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借助课后习题回顾上节课的内容，同时自然引入这节课的学习。</w:t>
            </w:r>
          </w:p>
          <w:p w14:paraId="1D1D553C">
            <w:pPr>
              <w:spacing w:line="360" w:lineRule="auto"/>
              <w:ind w:firstLine="480" w:firstLineChars="200"/>
              <w:jc w:val="left"/>
              <w:rPr>
                <w:rFonts w:ascii="宋体" w:hAnsi="宋体"/>
                <w:color w:val="000000" w:themeColor="text1"/>
                <w:sz w:val="24"/>
                <w14:textFill>
                  <w14:solidFill>
                    <w14:schemeClr w14:val="tx1"/>
                  </w14:solidFill>
                </w14:textFill>
              </w:rPr>
            </w:pPr>
          </w:p>
          <w:p w14:paraId="095B94C0">
            <w:pPr>
              <w:spacing w:line="360" w:lineRule="auto"/>
              <w:ind w:firstLine="480" w:firstLineChars="200"/>
              <w:jc w:val="left"/>
              <w:rPr>
                <w:rFonts w:ascii="宋体" w:hAnsi="宋体"/>
                <w:color w:val="000000" w:themeColor="text1"/>
                <w:sz w:val="24"/>
                <w14:textFill>
                  <w14:solidFill>
                    <w14:schemeClr w14:val="tx1"/>
                  </w14:solidFill>
                </w14:textFill>
              </w:rPr>
            </w:pPr>
          </w:p>
          <w:p w14:paraId="196634D6">
            <w:pPr>
              <w:spacing w:line="360" w:lineRule="auto"/>
              <w:ind w:firstLine="480" w:firstLineChars="200"/>
              <w:jc w:val="left"/>
              <w:rPr>
                <w:rFonts w:ascii="宋体" w:hAnsi="宋体"/>
                <w:color w:val="000000" w:themeColor="text1"/>
                <w:sz w:val="24"/>
                <w14:textFill>
                  <w14:solidFill>
                    <w14:schemeClr w14:val="tx1"/>
                  </w14:solidFill>
                </w14:textFill>
              </w:rPr>
            </w:pPr>
          </w:p>
          <w:p w14:paraId="0105BA3B">
            <w:pPr>
              <w:spacing w:line="360" w:lineRule="auto"/>
              <w:ind w:firstLine="480" w:firstLineChars="200"/>
              <w:jc w:val="left"/>
              <w:rPr>
                <w:rFonts w:ascii="宋体" w:hAnsi="宋体"/>
                <w:color w:val="000000" w:themeColor="text1"/>
                <w:sz w:val="24"/>
                <w14:textFill>
                  <w14:solidFill>
                    <w14:schemeClr w14:val="tx1"/>
                  </w14:solidFill>
                </w14:textFill>
              </w:rPr>
            </w:pPr>
          </w:p>
          <w:p w14:paraId="53C61DA8">
            <w:pPr>
              <w:spacing w:line="360" w:lineRule="auto"/>
              <w:ind w:firstLine="480" w:firstLineChars="200"/>
              <w:jc w:val="left"/>
              <w:rPr>
                <w:rFonts w:ascii="宋体" w:hAnsi="宋体"/>
                <w:color w:val="000000" w:themeColor="text1"/>
                <w:sz w:val="24"/>
                <w14:textFill>
                  <w14:solidFill>
                    <w14:schemeClr w14:val="tx1"/>
                  </w14:solidFill>
                </w14:textFill>
              </w:rPr>
            </w:pPr>
          </w:p>
          <w:p w14:paraId="726CA706">
            <w:pPr>
              <w:spacing w:line="360" w:lineRule="auto"/>
              <w:ind w:firstLine="480" w:firstLineChars="200"/>
              <w:jc w:val="left"/>
              <w:rPr>
                <w:rFonts w:ascii="宋体" w:hAnsi="宋体"/>
                <w:color w:val="000000" w:themeColor="text1"/>
                <w:sz w:val="24"/>
                <w14:textFill>
                  <w14:solidFill>
                    <w14:schemeClr w14:val="tx1"/>
                  </w14:solidFill>
                </w14:textFill>
              </w:rPr>
            </w:pPr>
          </w:p>
          <w:p w14:paraId="4D50732F">
            <w:pPr>
              <w:spacing w:line="360" w:lineRule="auto"/>
              <w:ind w:firstLine="480" w:firstLineChars="200"/>
              <w:jc w:val="left"/>
              <w:rPr>
                <w:rFonts w:ascii="宋体" w:hAnsi="宋体"/>
                <w:color w:val="000000" w:themeColor="text1"/>
                <w:sz w:val="24"/>
                <w14:textFill>
                  <w14:solidFill>
                    <w14:schemeClr w14:val="tx1"/>
                  </w14:solidFill>
                </w14:textFill>
              </w:rPr>
            </w:pPr>
          </w:p>
          <w:p w14:paraId="225FC265">
            <w:pPr>
              <w:spacing w:line="360" w:lineRule="auto"/>
              <w:ind w:firstLine="480" w:firstLineChars="200"/>
              <w:jc w:val="left"/>
              <w:rPr>
                <w:rFonts w:ascii="宋体" w:hAnsi="宋体"/>
                <w:color w:val="000000" w:themeColor="text1"/>
                <w:sz w:val="24"/>
                <w14:textFill>
                  <w14:solidFill>
                    <w14:schemeClr w14:val="tx1"/>
                  </w14:solidFill>
                </w14:textFill>
              </w:rPr>
            </w:pPr>
          </w:p>
          <w:p w14:paraId="4EB15AE2">
            <w:pPr>
              <w:spacing w:line="360" w:lineRule="auto"/>
              <w:ind w:firstLine="480" w:firstLineChars="200"/>
              <w:jc w:val="left"/>
              <w:rPr>
                <w:rFonts w:ascii="宋体" w:hAnsi="宋体"/>
                <w:color w:val="000000" w:themeColor="text1"/>
                <w:sz w:val="24"/>
                <w14:textFill>
                  <w14:solidFill>
                    <w14:schemeClr w14:val="tx1"/>
                  </w14:solidFill>
                </w14:textFill>
              </w:rPr>
            </w:pPr>
          </w:p>
          <w:p w14:paraId="04F860CE">
            <w:pPr>
              <w:spacing w:line="360" w:lineRule="auto"/>
              <w:ind w:firstLine="480" w:firstLineChars="200"/>
              <w:jc w:val="left"/>
              <w:rPr>
                <w:rFonts w:ascii="宋体" w:hAnsi="宋体"/>
                <w:color w:val="000000" w:themeColor="text1"/>
                <w:sz w:val="24"/>
                <w14:textFill>
                  <w14:solidFill>
                    <w14:schemeClr w14:val="tx1"/>
                  </w14:solidFill>
                </w14:textFill>
              </w:rPr>
            </w:pPr>
          </w:p>
          <w:p w14:paraId="47A66400">
            <w:pPr>
              <w:spacing w:line="360" w:lineRule="auto"/>
              <w:ind w:firstLine="480" w:firstLineChars="200"/>
              <w:jc w:val="left"/>
              <w:rPr>
                <w:rFonts w:ascii="宋体" w:hAnsi="宋体"/>
                <w:color w:val="000000" w:themeColor="text1"/>
                <w:sz w:val="24"/>
                <w14:textFill>
                  <w14:solidFill>
                    <w14:schemeClr w14:val="tx1"/>
                  </w14:solidFill>
                </w14:textFill>
              </w:rPr>
            </w:pPr>
          </w:p>
          <w:p w14:paraId="5557316F">
            <w:pPr>
              <w:spacing w:line="360" w:lineRule="auto"/>
              <w:ind w:firstLine="480" w:firstLineChars="200"/>
              <w:jc w:val="left"/>
              <w:rPr>
                <w:rFonts w:ascii="宋体" w:hAnsi="宋体"/>
                <w:color w:val="000000" w:themeColor="text1"/>
                <w:sz w:val="24"/>
                <w14:textFill>
                  <w14:solidFill>
                    <w14:schemeClr w14:val="tx1"/>
                  </w14:solidFill>
                </w14:textFill>
              </w:rPr>
            </w:pPr>
          </w:p>
          <w:p w14:paraId="0D105C93">
            <w:pPr>
              <w:spacing w:line="360" w:lineRule="auto"/>
              <w:ind w:firstLine="480" w:firstLineChars="200"/>
              <w:jc w:val="left"/>
              <w:rPr>
                <w:rFonts w:ascii="宋体" w:hAnsi="宋体"/>
                <w:color w:val="000000" w:themeColor="text1"/>
                <w:sz w:val="24"/>
                <w14:textFill>
                  <w14:solidFill>
                    <w14:schemeClr w14:val="tx1"/>
                  </w14:solidFill>
                </w14:textFill>
              </w:rPr>
            </w:pPr>
          </w:p>
          <w:p w14:paraId="47BC206F">
            <w:pPr>
              <w:spacing w:line="360" w:lineRule="auto"/>
              <w:ind w:firstLine="480" w:firstLineChars="200"/>
              <w:jc w:val="left"/>
              <w:rPr>
                <w:rFonts w:ascii="宋体" w:hAnsi="宋体"/>
                <w:color w:val="000000" w:themeColor="text1"/>
                <w:sz w:val="24"/>
                <w14:textFill>
                  <w14:solidFill>
                    <w14:schemeClr w14:val="tx1"/>
                  </w14:solidFill>
                </w14:textFill>
              </w:rPr>
            </w:pPr>
          </w:p>
          <w:p w14:paraId="17352289">
            <w:pPr>
              <w:spacing w:line="360" w:lineRule="auto"/>
              <w:ind w:firstLine="480" w:firstLineChars="200"/>
              <w:jc w:val="left"/>
              <w:rPr>
                <w:rFonts w:ascii="宋体" w:hAnsi="宋体"/>
                <w:color w:val="000000" w:themeColor="text1"/>
                <w:sz w:val="24"/>
                <w14:textFill>
                  <w14:solidFill>
                    <w14:schemeClr w14:val="tx1"/>
                  </w14:solidFill>
                </w14:textFill>
              </w:rPr>
            </w:pPr>
          </w:p>
          <w:p w14:paraId="6C7A9DEF">
            <w:pPr>
              <w:spacing w:line="360" w:lineRule="auto"/>
              <w:ind w:firstLine="480" w:firstLineChars="200"/>
              <w:jc w:val="left"/>
              <w:rPr>
                <w:rFonts w:ascii="宋体" w:hAnsi="宋体"/>
                <w:color w:val="000000" w:themeColor="text1"/>
                <w:sz w:val="24"/>
                <w14:textFill>
                  <w14:solidFill>
                    <w14:schemeClr w14:val="tx1"/>
                  </w14:solidFill>
                </w14:textFill>
              </w:rPr>
            </w:pPr>
          </w:p>
          <w:p w14:paraId="3709D48F">
            <w:pPr>
              <w:spacing w:line="360" w:lineRule="auto"/>
              <w:ind w:firstLine="480" w:firstLineChars="200"/>
              <w:jc w:val="left"/>
              <w:rPr>
                <w:rFonts w:ascii="宋体" w:hAnsi="宋体"/>
                <w:color w:val="000000" w:themeColor="text1"/>
                <w:sz w:val="24"/>
                <w14:textFill>
                  <w14:solidFill>
                    <w14:schemeClr w14:val="tx1"/>
                  </w14:solidFill>
                </w14:textFill>
              </w:rPr>
            </w:pPr>
          </w:p>
          <w:p w14:paraId="0F2C39CF">
            <w:pPr>
              <w:spacing w:line="360" w:lineRule="auto"/>
              <w:jc w:val="left"/>
              <w:rPr>
                <w:rFonts w:ascii="宋体" w:hAnsi="宋体"/>
                <w:color w:val="000000" w:themeColor="text1"/>
                <w:sz w:val="24"/>
                <w14:textFill>
                  <w14:solidFill>
                    <w14:schemeClr w14:val="tx1"/>
                  </w14:solidFill>
                </w14:textFill>
              </w:rPr>
            </w:pPr>
          </w:p>
          <w:p w14:paraId="2EB27518">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0F42EAB8">
            <w:pPr>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阅读教学的基本任务是教学生读懂文章。这一板块主要是抓住词语“明艳”和由四个“时而”构成的句子，帮助学生体会沿途景物的特点，在这一过程中培养学生提取和分析信息的能力。</w:t>
            </w:r>
          </w:p>
          <w:p w14:paraId="153355E2">
            <w:pPr>
              <w:spacing w:line="360" w:lineRule="auto"/>
              <w:jc w:val="left"/>
              <w:rPr>
                <w:rFonts w:ascii="宋体" w:hAnsi="宋体"/>
                <w:color w:val="000000" w:themeColor="text1"/>
                <w:sz w:val="24"/>
                <w14:textFill>
                  <w14:solidFill>
                    <w14:schemeClr w14:val="tx1"/>
                  </w14:solidFill>
                </w14:textFill>
              </w:rPr>
            </w:pPr>
          </w:p>
          <w:p w14:paraId="6D728C0D">
            <w:pPr>
              <w:spacing w:line="360" w:lineRule="auto"/>
              <w:ind w:firstLine="480" w:firstLineChars="200"/>
              <w:jc w:val="left"/>
              <w:rPr>
                <w:rFonts w:ascii="宋体" w:hAnsi="宋体"/>
                <w:color w:val="000000" w:themeColor="text1"/>
                <w:sz w:val="24"/>
                <w14:textFill>
                  <w14:solidFill>
                    <w14:schemeClr w14:val="tx1"/>
                  </w14:solidFill>
                </w14:textFill>
              </w:rPr>
            </w:pPr>
          </w:p>
          <w:p w14:paraId="5E73BD77">
            <w:pPr>
              <w:spacing w:line="360" w:lineRule="auto"/>
              <w:ind w:firstLine="480" w:firstLineChars="200"/>
              <w:jc w:val="left"/>
              <w:rPr>
                <w:rFonts w:ascii="宋体" w:hAnsi="宋体"/>
                <w:color w:val="000000" w:themeColor="text1"/>
                <w:sz w:val="24"/>
                <w14:textFill>
                  <w14:solidFill>
                    <w14:schemeClr w14:val="tx1"/>
                  </w14:solidFill>
                </w14:textFill>
              </w:rPr>
            </w:pPr>
          </w:p>
          <w:p w14:paraId="19386A0E">
            <w:pPr>
              <w:spacing w:line="360" w:lineRule="auto"/>
              <w:ind w:firstLine="480" w:firstLineChars="200"/>
              <w:jc w:val="left"/>
              <w:rPr>
                <w:rFonts w:ascii="宋体" w:hAnsi="宋体"/>
                <w:color w:val="000000" w:themeColor="text1"/>
                <w:sz w:val="24"/>
                <w14:textFill>
                  <w14:solidFill>
                    <w14:schemeClr w14:val="tx1"/>
                  </w14:solidFill>
                </w14:textFill>
              </w:rPr>
            </w:pPr>
          </w:p>
          <w:p w14:paraId="24495D2D">
            <w:pPr>
              <w:spacing w:line="360" w:lineRule="auto"/>
              <w:ind w:firstLine="480" w:firstLineChars="200"/>
              <w:jc w:val="left"/>
              <w:rPr>
                <w:rFonts w:ascii="宋体" w:hAnsi="宋体"/>
                <w:color w:val="000000" w:themeColor="text1"/>
                <w:sz w:val="24"/>
                <w14:textFill>
                  <w14:solidFill>
                    <w14:schemeClr w14:val="tx1"/>
                  </w14:solidFill>
                </w14:textFill>
              </w:rPr>
            </w:pPr>
          </w:p>
          <w:p w14:paraId="2D8842C4">
            <w:pPr>
              <w:spacing w:line="360" w:lineRule="auto"/>
              <w:ind w:firstLine="480" w:firstLineChars="200"/>
              <w:jc w:val="left"/>
              <w:rPr>
                <w:rFonts w:ascii="宋体" w:hAnsi="宋体"/>
                <w:color w:val="000000" w:themeColor="text1"/>
                <w:sz w:val="24"/>
                <w14:textFill>
                  <w14:solidFill>
                    <w14:schemeClr w14:val="tx1"/>
                  </w14:solidFill>
                </w14:textFill>
              </w:rPr>
            </w:pPr>
          </w:p>
          <w:p w14:paraId="5F76349D">
            <w:pPr>
              <w:spacing w:line="360" w:lineRule="auto"/>
              <w:ind w:firstLine="480" w:firstLineChars="200"/>
              <w:jc w:val="left"/>
              <w:rPr>
                <w:rFonts w:ascii="宋体" w:hAnsi="宋体"/>
                <w:color w:val="000000" w:themeColor="text1"/>
                <w:sz w:val="24"/>
                <w14:textFill>
                  <w14:solidFill>
                    <w14:schemeClr w14:val="tx1"/>
                  </w14:solidFill>
                </w14:textFill>
              </w:rPr>
            </w:pPr>
          </w:p>
          <w:p w14:paraId="54CD5BF3">
            <w:pPr>
              <w:spacing w:line="360" w:lineRule="auto"/>
              <w:ind w:firstLine="480" w:firstLineChars="200"/>
              <w:jc w:val="left"/>
              <w:rPr>
                <w:rFonts w:ascii="宋体" w:hAnsi="宋体"/>
                <w:color w:val="000000" w:themeColor="text1"/>
                <w:sz w:val="24"/>
                <w14:textFill>
                  <w14:solidFill>
                    <w14:schemeClr w14:val="tx1"/>
                  </w14:solidFill>
                </w14:textFill>
              </w:rPr>
            </w:pPr>
          </w:p>
          <w:p w14:paraId="654D6F36">
            <w:pPr>
              <w:spacing w:line="360" w:lineRule="auto"/>
              <w:ind w:firstLine="480" w:firstLineChars="200"/>
              <w:jc w:val="left"/>
              <w:rPr>
                <w:rFonts w:ascii="宋体" w:hAnsi="宋体"/>
                <w:color w:val="000000" w:themeColor="text1"/>
                <w:sz w:val="24"/>
                <w14:textFill>
                  <w14:solidFill>
                    <w14:schemeClr w14:val="tx1"/>
                  </w14:solidFill>
                </w14:textFill>
              </w:rPr>
            </w:pPr>
          </w:p>
          <w:p w14:paraId="66B06712">
            <w:pPr>
              <w:spacing w:line="360" w:lineRule="auto"/>
              <w:ind w:firstLine="480" w:firstLineChars="200"/>
              <w:jc w:val="left"/>
              <w:rPr>
                <w:rFonts w:ascii="宋体" w:hAnsi="宋体"/>
                <w:color w:val="000000" w:themeColor="text1"/>
                <w:sz w:val="24"/>
                <w14:textFill>
                  <w14:solidFill>
                    <w14:schemeClr w14:val="tx1"/>
                  </w14:solidFill>
                </w14:textFill>
              </w:rPr>
            </w:pPr>
          </w:p>
          <w:p w14:paraId="186F126E">
            <w:pPr>
              <w:spacing w:line="360" w:lineRule="auto"/>
              <w:ind w:firstLine="480" w:firstLineChars="200"/>
              <w:jc w:val="left"/>
              <w:rPr>
                <w:rFonts w:ascii="宋体" w:hAnsi="宋体"/>
                <w:color w:val="000000" w:themeColor="text1"/>
                <w:sz w:val="24"/>
                <w14:textFill>
                  <w14:solidFill>
                    <w14:schemeClr w14:val="tx1"/>
                  </w14:solidFill>
                </w14:textFill>
              </w:rPr>
            </w:pPr>
          </w:p>
          <w:p w14:paraId="7822C738">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941B790">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192BF1D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5E9BFD7">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37162D0">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1FE898E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93DEF58">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1813C34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9368EF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D17B1AF">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1086E8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B83FBD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此板块能很好地突破本课的重难点：体会作者是怎样把孔隙的狭小和自己的感受写清楚的，学习作者通过见闻和感受把景物的特点写具体的方法，做到既“授人以鱼”，又“授人以渔”。</w:t>
            </w:r>
          </w:p>
          <w:p w14:paraId="7162458B">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212D3CA">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753D49D">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610318D">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649AFA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3E3C9A4">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4BB9916">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BEC81E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B3FB157">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5832235">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2C42FA8">
            <w:pPr>
              <w:spacing w:line="360" w:lineRule="auto"/>
              <w:jc w:val="left"/>
              <w:rPr>
                <w:rFonts w:ascii="宋体" w:hAnsi="宋体"/>
                <w:b/>
                <w:bCs/>
                <w:color w:val="000000" w:themeColor="text1"/>
                <w:sz w:val="24"/>
                <w14:textFill>
                  <w14:solidFill>
                    <w14:schemeClr w14:val="tx1"/>
                  </w14:solidFill>
                </w14:textFill>
              </w:rPr>
            </w:pPr>
          </w:p>
          <w:p w14:paraId="4B652928">
            <w:pPr>
              <w:spacing w:line="360" w:lineRule="auto"/>
              <w:jc w:val="left"/>
              <w:rPr>
                <w:rFonts w:ascii="宋体" w:hAnsi="宋体"/>
                <w:b/>
                <w:bCs/>
                <w:color w:val="000000" w:themeColor="text1"/>
                <w:sz w:val="24"/>
                <w14:textFill>
                  <w14:solidFill>
                    <w14:schemeClr w14:val="tx1"/>
                  </w14:solidFill>
                </w14:textFill>
              </w:rPr>
            </w:pPr>
          </w:p>
          <w:p w14:paraId="02E8B74E">
            <w:pPr>
              <w:spacing w:line="360" w:lineRule="auto"/>
              <w:jc w:val="left"/>
              <w:rPr>
                <w:rFonts w:ascii="宋体" w:hAnsi="宋体"/>
                <w:b/>
                <w:bCs/>
                <w:color w:val="000000" w:themeColor="text1"/>
                <w:sz w:val="24"/>
                <w14:textFill>
                  <w14:solidFill>
                    <w14:schemeClr w14:val="tx1"/>
                  </w14:solidFill>
                </w14:textFill>
              </w:rPr>
            </w:pPr>
          </w:p>
          <w:p w14:paraId="34CCE1A9">
            <w:pPr>
              <w:spacing w:line="360" w:lineRule="auto"/>
              <w:jc w:val="left"/>
              <w:rPr>
                <w:rFonts w:ascii="宋体" w:hAnsi="宋体"/>
                <w:b/>
                <w:bCs/>
                <w:color w:val="000000" w:themeColor="text1"/>
                <w:sz w:val="24"/>
                <w14:textFill>
                  <w14:solidFill>
                    <w14:schemeClr w14:val="tx1"/>
                  </w14:solidFill>
                </w14:textFill>
              </w:rPr>
            </w:pPr>
          </w:p>
          <w:p w14:paraId="32F9DE53">
            <w:pPr>
              <w:spacing w:line="360" w:lineRule="auto"/>
              <w:jc w:val="left"/>
              <w:rPr>
                <w:rFonts w:ascii="宋体" w:hAnsi="宋体"/>
                <w:b/>
                <w:bCs/>
                <w:color w:val="000000" w:themeColor="text1"/>
                <w:sz w:val="24"/>
                <w14:textFill>
                  <w14:solidFill>
                    <w14:schemeClr w14:val="tx1"/>
                  </w14:solidFill>
                </w14:textFill>
              </w:rPr>
            </w:pPr>
          </w:p>
          <w:p w14:paraId="36D2DD09">
            <w:pPr>
              <w:spacing w:line="360" w:lineRule="auto"/>
              <w:jc w:val="left"/>
              <w:rPr>
                <w:rFonts w:ascii="宋体" w:hAnsi="宋体"/>
                <w:b/>
                <w:bCs/>
                <w:color w:val="000000" w:themeColor="text1"/>
                <w:sz w:val="24"/>
                <w14:textFill>
                  <w14:solidFill>
                    <w14:schemeClr w14:val="tx1"/>
                  </w14:solidFill>
                </w14:textFill>
              </w:rPr>
            </w:pPr>
          </w:p>
          <w:p w14:paraId="527675AA">
            <w:pPr>
              <w:spacing w:line="360" w:lineRule="auto"/>
              <w:jc w:val="left"/>
              <w:rPr>
                <w:rFonts w:ascii="宋体" w:hAnsi="宋体"/>
                <w:b/>
                <w:bCs/>
                <w:color w:val="000000" w:themeColor="text1"/>
                <w:sz w:val="24"/>
                <w14:textFill>
                  <w14:solidFill>
                    <w14:schemeClr w14:val="tx1"/>
                  </w14:solidFill>
                </w14:textFill>
              </w:rPr>
            </w:pPr>
          </w:p>
          <w:p w14:paraId="258CDAF8">
            <w:pPr>
              <w:spacing w:line="360" w:lineRule="auto"/>
              <w:jc w:val="left"/>
              <w:rPr>
                <w:rFonts w:ascii="宋体" w:hAnsi="宋体"/>
                <w:b/>
                <w:bCs/>
                <w:color w:val="000000" w:themeColor="text1"/>
                <w:sz w:val="24"/>
                <w14:textFill>
                  <w14:solidFill>
                    <w14:schemeClr w14:val="tx1"/>
                  </w14:solidFill>
                </w14:textFill>
              </w:rPr>
            </w:pPr>
          </w:p>
          <w:p w14:paraId="27B91843">
            <w:pPr>
              <w:spacing w:line="360" w:lineRule="auto"/>
              <w:jc w:val="left"/>
              <w:rPr>
                <w:rFonts w:ascii="宋体" w:hAnsi="宋体"/>
                <w:b/>
                <w:bCs/>
                <w:color w:val="000000" w:themeColor="text1"/>
                <w:sz w:val="24"/>
                <w14:textFill>
                  <w14:solidFill>
                    <w14:schemeClr w14:val="tx1"/>
                  </w14:solidFill>
                </w14:textFill>
              </w:rPr>
            </w:pPr>
          </w:p>
          <w:p w14:paraId="02E496B7">
            <w:pPr>
              <w:spacing w:line="360" w:lineRule="auto"/>
              <w:jc w:val="left"/>
              <w:rPr>
                <w:rFonts w:ascii="宋体" w:hAnsi="宋体"/>
                <w:b/>
                <w:bCs/>
                <w:color w:val="000000" w:themeColor="text1"/>
                <w:sz w:val="24"/>
                <w14:textFill>
                  <w14:solidFill>
                    <w14:schemeClr w14:val="tx1"/>
                  </w14:solidFill>
                </w14:textFill>
              </w:rPr>
            </w:pPr>
          </w:p>
          <w:p w14:paraId="16768BD4">
            <w:pPr>
              <w:spacing w:line="360" w:lineRule="auto"/>
              <w:jc w:val="left"/>
              <w:rPr>
                <w:rFonts w:ascii="宋体" w:hAnsi="宋体"/>
                <w:b/>
                <w:bCs/>
                <w:color w:val="000000" w:themeColor="text1"/>
                <w:sz w:val="24"/>
                <w14:textFill>
                  <w14:solidFill>
                    <w14:schemeClr w14:val="tx1"/>
                  </w14:solidFill>
                </w14:textFill>
              </w:rPr>
            </w:pPr>
          </w:p>
          <w:p w14:paraId="5CDEF0F9">
            <w:pPr>
              <w:spacing w:line="360" w:lineRule="auto"/>
              <w:jc w:val="left"/>
              <w:rPr>
                <w:rFonts w:ascii="宋体" w:hAnsi="宋体"/>
                <w:b/>
                <w:bCs/>
                <w:color w:val="000000" w:themeColor="text1"/>
                <w:sz w:val="24"/>
                <w14:textFill>
                  <w14:solidFill>
                    <w14:schemeClr w14:val="tx1"/>
                  </w14:solidFill>
                </w14:textFill>
              </w:rPr>
            </w:pPr>
          </w:p>
          <w:p w14:paraId="6FCF70B2">
            <w:pPr>
              <w:spacing w:line="360" w:lineRule="auto"/>
              <w:ind w:firstLine="480" w:firstLineChars="200"/>
              <w:jc w:val="left"/>
              <w:rPr>
                <w:rFonts w:ascii="宋体" w:hAnsi="宋体"/>
                <w:color w:val="000000" w:themeColor="text1"/>
                <w:sz w:val="24"/>
                <w14:textFill>
                  <w14:solidFill>
                    <w14:schemeClr w14:val="tx1"/>
                  </w14:solidFill>
                </w14:textFill>
              </w:rPr>
            </w:pPr>
          </w:p>
          <w:p w14:paraId="0423609E">
            <w:pPr>
              <w:spacing w:line="360" w:lineRule="auto"/>
              <w:ind w:firstLine="480" w:firstLineChars="200"/>
              <w:jc w:val="left"/>
              <w:rPr>
                <w:rFonts w:ascii="宋体" w:hAnsi="宋体"/>
                <w:color w:val="000000" w:themeColor="text1"/>
                <w:sz w:val="24"/>
                <w14:textFill>
                  <w14:solidFill>
                    <w14:schemeClr w14:val="tx1"/>
                  </w14:solidFill>
                </w14:textFill>
              </w:rPr>
            </w:pPr>
          </w:p>
          <w:p w14:paraId="5C3E3BED">
            <w:pPr>
              <w:spacing w:line="360" w:lineRule="auto"/>
              <w:ind w:firstLine="480" w:firstLineChars="200"/>
              <w:jc w:val="left"/>
              <w:rPr>
                <w:rFonts w:ascii="宋体" w:hAnsi="宋体"/>
                <w:color w:val="000000" w:themeColor="text1"/>
                <w:sz w:val="24"/>
                <w14:textFill>
                  <w14:solidFill>
                    <w14:schemeClr w14:val="tx1"/>
                  </w14:solidFill>
                </w14:textFill>
              </w:rPr>
            </w:pPr>
          </w:p>
          <w:p w14:paraId="5A8DEB95">
            <w:pPr>
              <w:spacing w:line="360" w:lineRule="auto"/>
              <w:ind w:firstLine="480" w:firstLineChars="200"/>
              <w:jc w:val="left"/>
              <w:rPr>
                <w:rFonts w:ascii="宋体" w:hAnsi="宋体"/>
                <w:color w:val="000000" w:themeColor="text1"/>
                <w:sz w:val="24"/>
                <w14:textFill>
                  <w14:solidFill>
                    <w14:schemeClr w14:val="tx1"/>
                  </w14:solidFill>
                </w14:textFill>
              </w:rPr>
            </w:pPr>
          </w:p>
          <w:p w14:paraId="11938FF8">
            <w:pPr>
              <w:spacing w:line="360" w:lineRule="auto"/>
              <w:ind w:firstLine="480" w:firstLineChars="200"/>
              <w:jc w:val="left"/>
              <w:rPr>
                <w:rFonts w:ascii="宋体" w:hAnsi="宋体"/>
                <w:color w:val="000000" w:themeColor="text1"/>
                <w:sz w:val="24"/>
                <w14:textFill>
                  <w14:solidFill>
                    <w14:schemeClr w14:val="tx1"/>
                  </w14:solidFill>
                </w14:textFill>
              </w:rPr>
            </w:pPr>
          </w:p>
          <w:p w14:paraId="6506D297">
            <w:pPr>
              <w:spacing w:line="360" w:lineRule="auto"/>
              <w:ind w:firstLine="480" w:firstLineChars="200"/>
              <w:jc w:val="left"/>
              <w:rPr>
                <w:rFonts w:ascii="宋体" w:hAnsi="宋体"/>
                <w:color w:val="000000" w:themeColor="text1"/>
                <w:sz w:val="24"/>
                <w14:textFill>
                  <w14:solidFill>
                    <w14:schemeClr w14:val="tx1"/>
                  </w14:solidFill>
                </w14:textFill>
              </w:rPr>
            </w:pPr>
          </w:p>
          <w:p w14:paraId="51C9DF38">
            <w:pPr>
              <w:spacing w:line="360" w:lineRule="auto"/>
              <w:ind w:firstLine="480" w:firstLineChars="200"/>
              <w:jc w:val="left"/>
              <w:rPr>
                <w:rFonts w:ascii="宋体" w:hAnsi="宋体"/>
                <w:color w:val="000000" w:themeColor="text1"/>
                <w:sz w:val="24"/>
                <w14:textFill>
                  <w14:solidFill>
                    <w14:schemeClr w14:val="tx1"/>
                  </w14:solidFill>
                </w14:textFill>
              </w:rPr>
            </w:pPr>
          </w:p>
          <w:p w14:paraId="4885448E">
            <w:pPr>
              <w:spacing w:line="360" w:lineRule="auto"/>
              <w:ind w:firstLine="480" w:firstLineChars="200"/>
              <w:jc w:val="left"/>
              <w:rPr>
                <w:rFonts w:ascii="宋体" w:hAnsi="宋体"/>
                <w:color w:val="000000" w:themeColor="text1"/>
                <w:sz w:val="24"/>
                <w14:textFill>
                  <w14:solidFill>
                    <w14:schemeClr w14:val="tx1"/>
                  </w14:solidFill>
                </w14:textFill>
              </w:rPr>
            </w:pPr>
          </w:p>
          <w:p w14:paraId="3BA3D3ED">
            <w:pPr>
              <w:spacing w:line="360" w:lineRule="auto"/>
              <w:ind w:firstLine="480" w:firstLineChars="200"/>
              <w:jc w:val="left"/>
              <w:rPr>
                <w:rFonts w:ascii="宋体" w:hAnsi="宋体"/>
                <w:color w:val="000000" w:themeColor="text1"/>
                <w:sz w:val="24"/>
                <w14:textFill>
                  <w14:solidFill>
                    <w14:schemeClr w14:val="tx1"/>
                  </w14:solidFill>
                </w14:textFill>
              </w:rPr>
            </w:pPr>
          </w:p>
          <w:p w14:paraId="17060ADC">
            <w:pPr>
              <w:spacing w:line="360" w:lineRule="auto"/>
              <w:ind w:firstLine="480" w:firstLineChars="200"/>
              <w:jc w:val="left"/>
              <w:rPr>
                <w:rFonts w:ascii="宋体" w:hAnsi="宋体"/>
                <w:color w:val="000000" w:themeColor="text1"/>
                <w:sz w:val="24"/>
                <w14:textFill>
                  <w14:solidFill>
                    <w14:schemeClr w14:val="tx1"/>
                  </w14:solidFill>
                </w14:textFill>
              </w:rPr>
            </w:pPr>
          </w:p>
          <w:p w14:paraId="5DDB52A4">
            <w:pPr>
              <w:spacing w:line="360" w:lineRule="auto"/>
              <w:ind w:firstLine="480" w:firstLineChars="200"/>
              <w:jc w:val="left"/>
              <w:rPr>
                <w:rFonts w:ascii="宋体" w:hAnsi="宋体"/>
                <w:color w:val="000000" w:themeColor="text1"/>
                <w:sz w:val="24"/>
                <w14:textFill>
                  <w14:solidFill>
                    <w14:schemeClr w14:val="tx1"/>
                  </w14:solidFill>
                </w14:textFill>
              </w:rPr>
            </w:pPr>
          </w:p>
          <w:p w14:paraId="41FE4AAD">
            <w:pPr>
              <w:spacing w:line="360" w:lineRule="auto"/>
              <w:ind w:firstLine="480" w:firstLineChars="200"/>
              <w:jc w:val="left"/>
              <w:rPr>
                <w:rFonts w:ascii="宋体" w:hAnsi="宋体"/>
                <w:color w:val="000000" w:themeColor="text1"/>
                <w:sz w:val="24"/>
                <w14:textFill>
                  <w14:solidFill>
                    <w14:schemeClr w14:val="tx1"/>
                  </w14:solidFill>
                </w14:textFill>
              </w:rPr>
            </w:pPr>
          </w:p>
          <w:p w14:paraId="5383944E">
            <w:pPr>
              <w:spacing w:line="360" w:lineRule="auto"/>
              <w:ind w:firstLine="480" w:firstLineChars="200"/>
              <w:jc w:val="left"/>
              <w:rPr>
                <w:rFonts w:ascii="宋体" w:hAnsi="宋体"/>
                <w:color w:val="000000" w:themeColor="text1"/>
                <w:sz w:val="24"/>
                <w14:textFill>
                  <w14:solidFill>
                    <w14:schemeClr w14:val="tx1"/>
                  </w14:solidFill>
                </w14:textFill>
              </w:rPr>
            </w:pPr>
          </w:p>
          <w:p w14:paraId="79DD5CC8">
            <w:pPr>
              <w:spacing w:line="360" w:lineRule="auto"/>
              <w:ind w:firstLine="480" w:firstLineChars="200"/>
              <w:jc w:val="left"/>
              <w:rPr>
                <w:rFonts w:ascii="宋体" w:hAnsi="宋体"/>
                <w:color w:val="000000" w:themeColor="text1"/>
                <w:sz w:val="24"/>
                <w14:textFill>
                  <w14:solidFill>
                    <w14:schemeClr w14:val="tx1"/>
                  </w14:solidFill>
                </w14:textFill>
              </w:rPr>
            </w:pPr>
          </w:p>
          <w:p w14:paraId="3C3D6CCD">
            <w:pPr>
              <w:spacing w:line="360" w:lineRule="auto"/>
              <w:ind w:firstLine="480" w:firstLineChars="200"/>
              <w:jc w:val="left"/>
              <w:rPr>
                <w:rFonts w:ascii="宋体" w:hAnsi="宋体"/>
                <w:color w:val="000000" w:themeColor="text1"/>
                <w:sz w:val="24"/>
                <w14:textFill>
                  <w14:solidFill>
                    <w14:schemeClr w14:val="tx1"/>
                  </w14:solidFill>
                </w14:textFill>
              </w:rPr>
            </w:pPr>
          </w:p>
          <w:p w14:paraId="1B83CFF6">
            <w:pPr>
              <w:spacing w:line="360" w:lineRule="auto"/>
              <w:ind w:firstLine="480" w:firstLineChars="200"/>
              <w:jc w:val="left"/>
              <w:rPr>
                <w:rFonts w:ascii="宋体" w:hAnsi="宋体"/>
                <w:color w:val="000000" w:themeColor="text1"/>
                <w:sz w:val="24"/>
                <w14:textFill>
                  <w14:solidFill>
                    <w14:schemeClr w14:val="tx1"/>
                  </w14:solidFill>
                </w14:textFill>
              </w:rPr>
            </w:pPr>
          </w:p>
          <w:p w14:paraId="2ACDE1E4">
            <w:pPr>
              <w:spacing w:line="360" w:lineRule="auto"/>
              <w:ind w:firstLine="480" w:firstLineChars="200"/>
              <w:jc w:val="left"/>
              <w:rPr>
                <w:rFonts w:ascii="宋体" w:hAnsi="宋体"/>
                <w:color w:val="000000" w:themeColor="text1"/>
                <w:sz w:val="24"/>
                <w14:textFill>
                  <w14:solidFill>
                    <w14:schemeClr w14:val="tx1"/>
                  </w14:solidFill>
                </w14:textFill>
              </w:rPr>
            </w:pPr>
          </w:p>
          <w:p w14:paraId="375FB348">
            <w:pPr>
              <w:spacing w:line="360" w:lineRule="auto"/>
              <w:ind w:firstLine="480" w:firstLineChars="200"/>
              <w:jc w:val="left"/>
              <w:rPr>
                <w:rFonts w:ascii="宋体" w:hAnsi="宋体"/>
                <w:color w:val="000000" w:themeColor="text1"/>
                <w:sz w:val="24"/>
                <w14:textFill>
                  <w14:solidFill>
                    <w14:schemeClr w14:val="tx1"/>
                  </w14:solidFill>
                </w14:textFill>
              </w:rPr>
            </w:pPr>
          </w:p>
          <w:p w14:paraId="6D6DA79F">
            <w:pPr>
              <w:spacing w:line="360" w:lineRule="auto"/>
              <w:ind w:firstLine="480" w:firstLineChars="200"/>
              <w:jc w:val="left"/>
              <w:rPr>
                <w:rFonts w:ascii="宋体" w:hAnsi="宋体"/>
                <w:color w:val="000000" w:themeColor="text1"/>
                <w:sz w:val="24"/>
                <w14:textFill>
                  <w14:solidFill>
                    <w14:schemeClr w14:val="tx1"/>
                  </w14:solidFill>
                </w14:textFill>
              </w:rPr>
            </w:pPr>
          </w:p>
          <w:p w14:paraId="22C47021">
            <w:pPr>
              <w:spacing w:line="360" w:lineRule="auto"/>
              <w:ind w:firstLine="480" w:firstLineChars="200"/>
              <w:jc w:val="left"/>
              <w:rPr>
                <w:rFonts w:ascii="宋体" w:hAnsi="宋体"/>
                <w:color w:val="000000" w:themeColor="text1"/>
                <w:sz w:val="24"/>
                <w14:textFill>
                  <w14:solidFill>
                    <w14:schemeClr w14:val="tx1"/>
                  </w14:solidFill>
                </w14:textFill>
              </w:rPr>
            </w:pPr>
          </w:p>
          <w:p w14:paraId="650E7515">
            <w:pPr>
              <w:spacing w:line="360" w:lineRule="auto"/>
              <w:ind w:firstLine="480" w:firstLineChars="200"/>
              <w:jc w:val="left"/>
              <w:rPr>
                <w:rFonts w:ascii="宋体" w:hAnsi="宋体"/>
                <w:color w:val="000000" w:themeColor="text1"/>
                <w:sz w:val="24"/>
                <w14:textFill>
                  <w14:solidFill>
                    <w14:schemeClr w14:val="tx1"/>
                  </w14:solidFill>
                </w14:textFill>
              </w:rPr>
            </w:pPr>
          </w:p>
          <w:p w14:paraId="76AE9153">
            <w:pPr>
              <w:spacing w:line="360" w:lineRule="auto"/>
              <w:ind w:firstLine="480" w:firstLineChars="200"/>
              <w:jc w:val="left"/>
              <w:rPr>
                <w:rFonts w:ascii="宋体" w:hAnsi="宋体"/>
                <w:color w:val="000000" w:themeColor="text1"/>
                <w:sz w:val="24"/>
                <w14:textFill>
                  <w14:solidFill>
                    <w14:schemeClr w14:val="tx1"/>
                  </w14:solidFill>
                </w14:textFill>
              </w:rPr>
            </w:pPr>
          </w:p>
          <w:p w14:paraId="220A102B">
            <w:pPr>
              <w:spacing w:line="360" w:lineRule="auto"/>
              <w:ind w:firstLine="480" w:firstLineChars="200"/>
              <w:jc w:val="left"/>
              <w:rPr>
                <w:rFonts w:ascii="宋体" w:hAnsi="宋体"/>
                <w:color w:val="000000" w:themeColor="text1"/>
                <w:sz w:val="24"/>
                <w14:textFill>
                  <w14:solidFill>
                    <w14:schemeClr w14:val="tx1"/>
                  </w14:solidFill>
                </w14:textFill>
              </w:rPr>
            </w:pPr>
          </w:p>
          <w:p w14:paraId="771B1490">
            <w:pPr>
              <w:spacing w:line="360" w:lineRule="auto"/>
              <w:ind w:firstLine="480" w:firstLineChars="200"/>
              <w:jc w:val="left"/>
              <w:rPr>
                <w:rFonts w:ascii="宋体" w:hAnsi="宋体"/>
                <w:color w:val="000000" w:themeColor="text1"/>
                <w:sz w:val="24"/>
                <w14:textFill>
                  <w14:solidFill>
                    <w14:schemeClr w14:val="tx1"/>
                  </w14:solidFill>
                </w14:textFill>
              </w:rPr>
            </w:pPr>
          </w:p>
          <w:p w14:paraId="64F0DB6F">
            <w:pPr>
              <w:spacing w:line="360" w:lineRule="auto"/>
              <w:ind w:firstLine="480" w:firstLineChars="200"/>
              <w:jc w:val="left"/>
              <w:rPr>
                <w:rFonts w:ascii="宋体" w:hAnsi="宋体"/>
                <w:color w:val="000000" w:themeColor="text1"/>
                <w:sz w:val="24"/>
                <w14:textFill>
                  <w14:solidFill>
                    <w14:schemeClr w14:val="tx1"/>
                  </w14:solidFill>
                </w14:textFill>
              </w:rPr>
            </w:pPr>
          </w:p>
          <w:p w14:paraId="071F2CBC">
            <w:pPr>
              <w:spacing w:line="360" w:lineRule="auto"/>
              <w:ind w:firstLine="480" w:firstLineChars="200"/>
              <w:jc w:val="left"/>
              <w:rPr>
                <w:rFonts w:ascii="宋体" w:hAnsi="宋体"/>
                <w:color w:val="000000" w:themeColor="text1"/>
                <w:sz w:val="24"/>
                <w14:textFill>
                  <w14:solidFill>
                    <w14:schemeClr w14:val="tx1"/>
                  </w14:solidFill>
                </w14:textFill>
              </w:rPr>
            </w:pPr>
          </w:p>
          <w:p w14:paraId="5203E1FE">
            <w:pPr>
              <w:spacing w:line="360" w:lineRule="auto"/>
              <w:ind w:firstLine="480" w:firstLineChars="200"/>
              <w:jc w:val="left"/>
              <w:rPr>
                <w:rFonts w:ascii="宋体" w:hAnsi="宋体"/>
                <w:color w:val="000000" w:themeColor="text1"/>
                <w:sz w:val="24"/>
                <w14:textFill>
                  <w14:solidFill>
                    <w14:schemeClr w14:val="tx1"/>
                  </w14:solidFill>
                </w14:textFill>
              </w:rPr>
            </w:pPr>
          </w:p>
          <w:p w14:paraId="7A01A1DD">
            <w:pPr>
              <w:spacing w:line="360" w:lineRule="auto"/>
              <w:ind w:firstLine="480" w:firstLineChars="200"/>
              <w:jc w:val="left"/>
              <w:rPr>
                <w:rFonts w:ascii="宋体" w:hAnsi="宋体"/>
                <w:color w:val="000000" w:themeColor="text1"/>
                <w:sz w:val="24"/>
                <w14:textFill>
                  <w14:solidFill>
                    <w14:schemeClr w14:val="tx1"/>
                  </w14:solidFill>
                </w14:textFill>
              </w:rPr>
            </w:pPr>
          </w:p>
          <w:p w14:paraId="2BAB9E43">
            <w:pPr>
              <w:spacing w:line="360" w:lineRule="auto"/>
              <w:ind w:firstLine="480" w:firstLineChars="200"/>
              <w:jc w:val="left"/>
              <w:rPr>
                <w:rFonts w:ascii="宋体" w:hAnsi="宋体"/>
                <w:color w:val="000000" w:themeColor="text1"/>
                <w:sz w:val="24"/>
                <w14:textFill>
                  <w14:solidFill>
                    <w14:schemeClr w14:val="tx1"/>
                  </w14:solidFill>
                </w14:textFill>
              </w:rPr>
            </w:pPr>
          </w:p>
          <w:p w14:paraId="71E3374B">
            <w:pPr>
              <w:spacing w:line="360" w:lineRule="auto"/>
              <w:ind w:firstLine="480" w:firstLineChars="200"/>
              <w:jc w:val="left"/>
              <w:rPr>
                <w:rFonts w:ascii="宋体" w:hAnsi="宋体"/>
                <w:color w:val="000000" w:themeColor="text1"/>
                <w:sz w:val="24"/>
                <w14:textFill>
                  <w14:solidFill>
                    <w14:schemeClr w14:val="tx1"/>
                  </w14:solidFill>
                </w14:textFill>
              </w:rPr>
            </w:pPr>
          </w:p>
          <w:p w14:paraId="34CD38F9">
            <w:pPr>
              <w:spacing w:line="360" w:lineRule="auto"/>
              <w:ind w:firstLine="480" w:firstLineChars="200"/>
              <w:jc w:val="left"/>
              <w:rPr>
                <w:rFonts w:ascii="宋体" w:hAnsi="宋体"/>
                <w:color w:val="000000" w:themeColor="text1"/>
                <w:sz w:val="24"/>
                <w14:textFill>
                  <w14:solidFill>
                    <w14:schemeClr w14:val="tx1"/>
                  </w14:solidFill>
                </w14:textFill>
              </w:rPr>
            </w:pPr>
          </w:p>
          <w:p w14:paraId="400F84B2">
            <w:pPr>
              <w:spacing w:line="360" w:lineRule="auto"/>
              <w:ind w:firstLine="480" w:firstLineChars="200"/>
              <w:jc w:val="left"/>
              <w:rPr>
                <w:rFonts w:ascii="宋体" w:hAnsi="宋体"/>
                <w:color w:val="000000" w:themeColor="text1"/>
                <w:sz w:val="24"/>
                <w14:textFill>
                  <w14:solidFill>
                    <w14:schemeClr w14:val="tx1"/>
                  </w14:solidFill>
                </w14:textFill>
              </w:rPr>
            </w:pPr>
          </w:p>
          <w:p w14:paraId="2E626B25">
            <w:pPr>
              <w:spacing w:line="360" w:lineRule="auto"/>
              <w:ind w:firstLine="480" w:firstLineChars="200"/>
              <w:jc w:val="left"/>
              <w:rPr>
                <w:rFonts w:ascii="宋体" w:hAnsi="宋体"/>
                <w:color w:val="000000" w:themeColor="text1"/>
                <w:sz w:val="24"/>
                <w14:textFill>
                  <w14:solidFill>
                    <w14:schemeClr w14:val="tx1"/>
                  </w14:solidFill>
                </w14:textFill>
              </w:rPr>
            </w:pPr>
          </w:p>
          <w:p w14:paraId="10B5330D">
            <w:pPr>
              <w:spacing w:line="360" w:lineRule="auto"/>
              <w:ind w:firstLine="480" w:firstLineChars="200"/>
              <w:jc w:val="left"/>
              <w:rPr>
                <w:rFonts w:ascii="宋体" w:hAnsi="宋体"/>
                <w:color w:val="000000" w:themeColor="text1"/>
                <w:sz w:val="24"/>
                <w14:textFill>
                  <w14:solidFill>
                    <w14:schemeClr w14:val="tx1"/>
                  </w14:solidFill>
                </w14:textFill>
              </w:rPr>
            </w:pPr>
          </w:p>
          <w:p w14:paraId="12742D93">
            <w:pPr>
              <w:spacing w:line="360" w:lineRule="auto"/>
              <w:ind w:firstLine="480" w:firstLineChars="200"/>
              <w:jc w:val="left"/>
              <w:rPr>
                <w:rFonts w:ascii="宋体" w:hAnsi="宋体"/>
                <w:color w:val="000000" w:themeColor="text1"/>
                <w:sz w:val="24"/>
                <w14:textFill>
                  <w14:solidFill>
                    <w14:schemeClr w14:val="tx1"/>
                  </w14:solidFill>
                </w14:textFill>
              </w:rPr>
            </w:pPr>
          </w:p>
          <w:p w14:paraId="0E052E8E">
            <w:pPr>
              <w:spacing w:line="360" w:lineRule="auto"/>
              <w:ind w:firstLine="480" w:firstLineChars="200"/>
              <w:jc w:val="left"/>
              <w:rPr>
                <w:rFonts w:ascii="宋体" w:hAnsi="宋体"/>
                <w:color w:val="000000" w:themeColor="text1"/>
                <w:sz w:val="24"/>
                <w14:textFill>
                  <w14:solidFill>
                    <w14:schemeClr w14:val="tx1"/>
                  </w14:solidFill>
                </w14:textFill>
              </w:rPr>
            </w:pPr>
          </w:p>
          <w:p w14:paraId="77D7C25E">
            <w:pPr>
              <w:spacing w:line="360" w:lineRule="auto"/>
              <w:ind w:firstLine="480" w:firstLineChars="200"/>
              <w:jc w:val="left"/>
              <w:rPr>
                <w:rFonts w:ascii="宋体" w:hAnsi="宋体"/>
                <w:color w:val="000000" w:themeColor="text1"/>
                <w:sz w:val="24"/>
                <w14:textFill>
                  <w14:solidFill>
                    <w14:schemeClr w14:val="tx1"/>
                  </w14:solidFill>
                </w14:textFill>
              </w:rPr>
            </w:pPr>
          </w:p>
          <w:p w14:paraId="2B48869D">
            <w:pPr>
              <w:spacing w:line="360" w:lineRule="auto"/>
              <w:ind w:firstLine="480" w:firstLineChars="200"/>
              <w:jc w:val="left"/>
              <w:rPr>
                <w:rFonts w:ascii="宋体" w:hAnsi="宋体"/>
                <w:color w:val="000000" w:themeColor="text1"/>
                <w:sz w:val="24"/>
                <w14:textFill>
                  <w14:solidFill>
                    <w14:schemeClr w14:val="tx1"/>
                  </w14:solidFill>
                </w14:textFill>
              </w:rPr>
            </w:pPr>
          </w:p>
          <w:p w14:paraId="1860EF42">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59C76F9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通过前面对第5自然段写法的学习，让学生自读感悟其他景点的特点及写法，体现了在教学过程中以学生为主体的理念。</w:t>
            </w:r>
          </w:p>
        </w:tc>
      </w:tr>
    </w:tbl>
    <w:p w14:paraId="76855068">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4451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7695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AF5E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C835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9F73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73FA">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712A0"/>
    <w:multiLevelType w:val="multilevel"/>
    <w:tmpl w:val="01A712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12A417D"/>
    <w:multiLevelType w:val="multilevel"/>
    <w:tmpl w:val="612A41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74F6A"/>
    <w:rsid w:val="00076EAE"/>
    <w:rsid w:val="0008158C"/>
    <w:rsid w:val="00087020"/>
    <w:rsid w:val="000A15B3"/>
    <w:rsid w:val="000A351F"/>
    <w:rsid w:val="000E2C3E"/>
    <w:rsid w:val="000F2FFD"/>
    <w:rsid w:val="000F5EF0"/>
    <w:rsid w:val="00110413"/>
    <w:rsid w:val="001326C1"/>
    <w:rsid w:val="0013345F"/>
    <w:rsid w:val="001374C8"/>
    <w:rsid w:val="001432D6"/>
    <w:rsid w:val="00157FB0"/>
    <w:rsid w:val="0017260A"/>
    <w:rsid w:val="001934D8"/>
    <w:rsid w:val="001B68EC"/>
    <w:rsid w:val="001C184F"/>
    <w:rsid w:val="001C5B10"/>
    <w:rsid w:val="001E4EA2"/>
    <w:rsid w:val="001F770F"/>
    <w:rsid w:val="002006AD"/>
    <w:rsid w:val="00203ADC"/>
    <w:rsid w:val="00225300"/>
    <w:rsid w:val="00237553"/>
    <w:rsid w:val="00244BE0"/>
    <w:rsid w:val="00244E07"/>
    <w:rsid w:val="00250751"/>
    <w:rsid w:val="00251A98"/>
    <w:rsid w:val="00276F98"/>
    <w:rsid w:val="00280D80"/>
    <w:rsid w:val="002A2AD1"/>
    <w:rsid w:val="002B06CE"/>
    <w:rsid w:val="002D1F93"/>
    <w:rsid w:val="00301CE9"/>
    <w:rsid w:val="00306E1F"/>
    <w:rsid w:val="003351A1"/>
    <w:rsid w:val="0034274A"/>
    <w:rsid w:val="003547C9"/>
    <w:rsid w:val="00354D88"/>
    <w:rsid w:val="00361857"/>
    <w:rsid w:val="0037365D"/>
    <w:rsid w:val="003A2A4D"/>
    <w:rsid w:val="003D68A3"/>
    <w:rsid w:val="00432DCC"/>
    <w:rsid w:val="00440945"/>
    <w:rsid w:val="004564E8"/>
    <w:rsid w:val="004577C3"/>
    <w:rsid w:val="00474269"/>
    <w:rsid w:val="0049563E"/>
    <w:rsid w:val="004D5F06"/>
    <w:rsid w:val="00533259"/>
    <w:rsid w:val="00536596"/>
    <w:rsid w:val="00537449"/>
    <w:rsid w:val="00543C2C"/>
    <w:rsid w:val="00543C3F"/>
    <w:rsid w:val="00557F5C"/>
    <w:rsid w:val="00566627"/>
    <w:rsid w:val="00576C73"/>
    <w:rsid w:val="005D2DFE"/>
    <w:rsid w:val="005D386C"/>
    <w:rsid w:val="005F2B5D"/>
    <w:rsid w:val="005F3098"/>
    <w:rsid w:val="005F3142"/>
    <w:rsid w:val="0060339B"/>
    <w:rsid w:val="00606033"/>
    <w:rsid w:val="00611AEB"/>
    <w:rsid w:val="00640C74"/>
    <w:rsid w:val="00655F24"/>
    <w:rsid w:val="006579F7"/>
    <w:rsid w:val="00660BFB"/>
    <w:rsid w:val="00673D80"/>
    <w:rsid w:val="006761B3"/>
    <w:rsid w:val="00693101"/>
    <w:rsid w:val="006A4BE7"/>
    <w:rsid w:val="006B2136"/>
    <w:rsid w:val="006B3755"/>
    <w:rsid w:val="006C0393"/>
    <w:rsid w:val="006C0F29"/>
    <w:rsid w:val="006D78D6"/>
    <w:rsid w:val="006E5E32"/>
    <w:rsid w:val="006F104F"/>
    <w:rsid w:val="006F6C63"/>
    <w:rsid w:val="007141AC"/>
    <w:rsid w:val="00717C1D"/>
    <w:rsid w:val="00726E0B"/>
    <w:rsid w:val="00772B58"/>
    <w:rsid w:val="007C1F5A"/>
    <w:rsid w:val="00800F94"/>
    <w:rsid w:val="00805B78"/>
    <w:rsid w:val="00817A5F"/>
    <w:rsid w:val="008406CE"/>
    <w:rsid w:val="00864330"/>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016D"/>
    <w:rsid w:val="00A25372"/>
    <w:rsid w:val="00A51D5B"/>
    <w:rsid w:val="00A57641"/>
    <w:rsid w:val="00AE2664"/>
    <w:rsid w:val="00AE6572"/>
    <w:rsid w:val="00B10AB3"/>
    <w:rsid w:val="00B11F10"/>
    <w:rsid w:val="00B1732D"/>
    <w:rsid w:val="00B2478B"/>
    <w:rsid w:val="00B31237"/>
    <w:rsid w:val="00B42D62"/>
    <w:rsid w:val="00B50DA9"/>
    <w:rsid w:val="00B61230"/>
    <w:rsid w:val="00B70441"/>
    <w:rsid w:val="00BA339D"/>
    <w:rsid w:val="00BE18DC"/>
    <w:rsid w:val="00C10B42"/>
    <w:rsid w:val="00C13C27"/>
    <w:rsid w:val="00C20020"/>
    <w:rsid w:val="00C346B3"/>
    <w:rsid w:val="00C67301"/>
    <w:rsid w:val="00C74F35"/>
    <w:rsid w:val="00C805AD"/>
    <w:rsid w:val="00C844A7"/>
    <w:rsid w:val="00CA11E9"/>
    <w:rsid w:val="00CC59CA"/>
    <w:rsid w:val="00CE5883"/>
    <w:rsid w:val="00CF1753"/>
    <w:rsid w:val="00D10FDA"/>
    <w:rsid w:val="00D16338"/>
    <w:rsid w:val="00D37ABE"/>
    <w:rsid w:val="00D53454"/>
    <w:rsid w:val="00D61F59"/>
    <w:rsid w:val="00D879B1"/>
    <w:rsid w:val="00D94E3B"/>
    <w:rsid w:val="00E37108"/>
    <w:rsid w:val="00E53C99"/>
    <w:rsid w:val="00E62E65"/>
    <w:rsid w:val="00EA11DF"/>
    <w:rsid w:val="00EC3594"/>
    <w:rsid w:val="00EC61C9"/>
    <w:rsid w:val="00ED3984"/>
    <w:rsid w:val="00F075B8"/>
    <w:rsid w:val="00F1077E"/>
    <w:rsid w:val="00F26CEB"/>
    <w:rsid w:val="00F417E8"/>
    <w:rsid w:val="00F709C3"/>
    <w:rsid w:val="00FB7E3D"/>
    <w:rsid w:val="00FC44DB"/>
    <w:rsid w:val="00FC484D"/>
    <w:rsid w:val="00FE3AA3"/>
    <w:rsid w:val="58752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10375</Words>
  <Characters>10402</Characters>
  <Lines>0</Lines>
  <Paragraphs>0</Paragraphs>
  <TotalTime>0</TotalTime>
  <ScaleCrop>false</ScaleCrop>
  <LinksUpToDate>false</LinksUpToDate>
  <CharactersWithSpaces>10474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2025-07-30T14:08:58Z</dcterms:created>
  <dc:creator>Administrator</dc:creator>
  <cp:lastModifiedBy>上帝掷骰子吗</cp:lastModifiedBy>
  <dcterms:modified xsi:type="dcterms:W3CDTF">2025-07-30T14:08:59Z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250370020C6C4485A4B3A25A2936783B_12</vt:lpwstr>
  </property>
</Properties>
</file>